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EF" w:rsidRDefault="00D76140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50.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 Закона о спречавању прања новца и финансирања тероризма („Службени гласник РС”, бр. 113/17 и 91/19),</w:t>
      </w:r>
    </w:p>
    <w:p w:rsidR="002904EF" w:rsidRDefault="00D76140">
      <w:pPr>
        <w:spacing w:after="150"/>
      </w:pPr>
      <w:r>
        <w:rPr>
          <w:color w:val="000000"/>
        </w:rPr>
        <w:t xml:space="preserve">Министар финансија </w:t>
      </w:r>
      <w:r>
        <w:rPr>
          <w:color w:val="000000"/>
        </w:rPr>
        <w:t>доноси</w:t>
      </w:r>
    </w:p>
    <w:p w:rsidR="002904EF" w:rsidRDefault="00D76140">
      <w:pPr>
        <w:spacing w:after="225"/>
        <w:jc w:val="center"/>
      </w:pPr>
      <w:r>
        <w:rPr>
          <w:b/>
          <w:color w:val="000000"/>
        </w:rPr>
        <w:t>ПРАВИЛНИК</w:t>
      </w:r>
    </w:p>
    <w:p w:rsidR="002904EF" w:rsidRDefault="00D76140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стручном испиту за издавање лиценце за обављање послова овлашћеног лица</w:t>
      </w:r>
    </w:p>
    <w:p w:rsidR="002904EF" w:rsidRDefault="00D76140">
      <w:pPr>
        <w:spacing w:after="120"/>
        <w:jc w:val="center"/>
      </w:pPr>
      <w:r>
        <w:rPr>
          <w:color w:val="000000"/>
        </w:rPr>
        <w:t xml:space="preserve">"Службени гласник РС", број 104 од 31.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2020.</w:t>
      </w:r>
    </w:p>
    <w:p w:rsidR="002904EF" w:rsidRDefault="00D76140">
      <w:pPr>
        <w:spacing w:after="120"/>
        <w:jc w:val="center"/>
      </w:pPr>
      <w:r>
        <w:rPr>
          <w:b/>
          <w:color w:val="000000"/>
        </w:rPr>
        <w:t>1. Уводна одредба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Предмет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1.</w:t>
      </w:r>
    </w:p>
    <w:p w:rsidR="002904EF" w:rsidRDefault="00D76140">
      <w:pPr>
        <w:spacing w:after="150"/>
      </w:pPr>
      <w:r>
        <w:rPr>
          <w:color w:val="000000"/>
        </w:rPr>
        <w:t>Овим правилником прописују се садржина и начин полагања стручног испита на основу</w:t>
      </w:r>
      <w:r>
        <w:rPr>
          <w:color w:val="000000"/>
        </w:rPr>
        <w:t xml:space="preserve"> чијих резултата се издаје лиценца за обављање послова овлашћеног лица и заменика овлашћеног лица (у даљем тексту: стручни испит) и критеријуми на основу којих се утврђује да ли је обвезник дужан да обезбеди да његово овлашћено лице и заменик овлашћеног ли</w:t>
      </w:r>
      <w:r>
        <w:rPr>
          <w:color w:val="000000"/>
        </w:rPr>
        <w:t>ца имају лиценцу за обављање послова овлашћеног лица.</w:t>
      </w:r>
    </w:p>
    <w:p w:rsidR="002904EF" w:rsidRDefault="00D76140">
      <w:pPr>
        <w:spacing w:after="120"/>
        <w:jc w:val="center"/>
      </w:pPr>
      <w:r>
        <w:rPr>
          <w:b/>
          <w:color w:val="000000"/>
        </w:rPr>
        <w:t>2. Критеријуми на основу којих се утврђује да ли је обвезник дужан да обезбеди да његово овлашћено лице и заменик овлашћеног лица имају лиценцу за обављање послова овлашћеног лица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2.</w:t>
      </w:r>
    </w:p>
    <w:p w:rsidR="002904EF" w:rsidRDefault="00D76140">
      <w:pPr>
        <w:spacing w:after="150"/>
      </w:pPr>
      <w:r>
        <w:rPr>
          <w:color w:val="000000"/>
        </w:rPr>
        <w:t>Критеријуми на</w:t>
      </w:r>
      <w:r>
        <w:rPr>
          <w:color w:val="000000"/>
        </w:rPr>
        <w:t xml:space="preserve"> основу којих се утврђује да ли је обвезник дужан да обезбеди да његово овлашћено лице и заменик овлашћеног лица имају лиценцу за обављање послова овлашћеног лица су:</w:t>
      </w:r>
    </w:p>
    <w:p w:rsidR="002904EF" w:rsidRDefault="00D76140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овлашћено лице, односно заменик овлашћеног лица не поседује међународни сертификат</w:t>
      </w:r>
      <w:r>
        <w:rPr>
          <w:color w:val="000000"/>
        </w:rPr>
        <w:t>/лиценцу у области спречавања прања новца и финансирања тероризма издату од стране релевантне међународне организације/тела;</w:t>
      </w:r>
    </w:p>
    <w:p w:rsidR="002904EF" w:rsidRDefault="00D76140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овлашћено лице, односно заменик овлашћеног лица не поседује уверење о положеном стручном испиту за обављање послова из своје</w:t>
      </w:r>
      <w:r>
        <w:rPr>
          <w:color w:val="000000"/>
        </w:rPr>
        <w:t xml:space="preserve"> делатности, за чије издавање се претходно проверава знање и из области спречавања прања новца и финансирања тероризма;</w:t>
      </w:r>
    </w:p>
    <w:p w:rsidR="002904EF" w:rsidRDefault="00D76140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овлашћено лице, односно заменик овлашћеног лица није запослено код обвезника који има мање од седам запослених лица.</w:t>
      </w:r>
    </w:p>
    <w:p w:rsidR="002904EF" w:rsidRDefault="00D76140">
      <w:pPr>
        <w:spacing w:after="150"/>
      </w:pPr>
      <w:r>
        <w:rPr>
          <w:color w:val="000000"/>
        </w:rPr>
        <w:t>Доказ о испу</w:t>
      </w:r>
      <w:r>
        <w:rPr>
          <w:color w:val="000000"/>
        </w:rPr>
        <w:t xml:space="preserve">њености критеријума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обвезник доставља Управи за спречавање прања новца (у даљем тексту: Управа) као прилог уз податке које је дужан да достави у складу са чланом 52.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 Закона о </w:t>
      </w:r>
      <w:r>
        <w:rPr>
          <w:color w:val="000000"/>
        </w:rPr>
        <w:lastRenderedPageBreak/>
        <w:t>спречавању прања новца и финансирања тероризма („С</w:t>
      </w:r>
      <w:r>
        <w:rPr>
          <w:color w:val="000000"/>
        </w:rPr>
        <w:t>лужбени гласник РС”, бр. 113/17 и 91/19 – у даљем тексту: Закон).</w:t>
      </w:r>
    </w:p>
    <w:p w:rsidR="002904EF" w:rsidRDefault="00D76140">
      <w:pPr>
        <w:spacing w:after="150"/>
      </w:pPr>
      <w:r>
        <w:rPr>
          <w:color w:val="000000"/>
        </w:rPr>
        <w:t xml:space="preserve">Испуњеност критеријума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утврђује Управа.</w:t>
      </w:r>
    </w:p>
    <w:p w:rsidR="002904EF" w:rsidRDefault="00D76140">
      <w:pPr>
        <w:spacing w:after="120"/>
        <w:jc w:val="center"/>
      </w:pPr>
      <w:r>
        <w:rPr>
          <w:b/>
          <w:color w:val="000000"/>
        </w:rPr>
        <w:t>3. Садржина и начин полагања стручног испита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Садржина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3.</w:t>
      </w:r>
    </w:p>
    <w:p w:rsidR="002904EF" w:rsidRDefault="00D76140">
      <w:pPr>
        <w:spacing w:after="150"/>
      </w:pPr>
      <w:r>
        <w:rPr>
          <w:color w:val="000000"/>
        </w:rPr>
        <w:t>Стручни испит обухвата проверу знања из области с</w:t>
      </w:r>
      <w:r>
        <w:rPr>
          <w:color w:val="000000"/>
        </w:rPr>
        <w:t>пречавања прања новца и финансирања тероризма, укључујући и познавање одредаба прописа којима се уређује ограничавање располагања имовином у циљу спречавања тероризма и ширења оружја за масовно уништење.</w:t>
      </w:r>
    </w:p>
    <w:p w:rsidR="002904EF" w:rsidRDefault="00D76140">
      <w:pPr>
        <w:spacing w:after="150"/>
      </w:pPr>
      <w:r>
        <w:rPr>
          <w:color w:val="000000"/>
        </w:rPr>
        <w:t>Стручни испит се састоји из општег и посебног дела.</w:t>
      </w:r>
    </w:p>
    <w:p w:rsidR="002904EF" w:rsidRDefault="00D76140">
      <w:pPr>
        <w:spacing w:after="150"/>
      </w:pPr>
      <w:r>
        <w:rPr>
          <w:color w:val="000000"/>
        </w:rPr>
        <w:t>Општи део стручног испита полажу сви кандидати према јединственој садржини.</w:t>
      </w:r>
    </w:p>
    <w:p w:rsidR="002904EF" w:rsidRDefault="00D76140">
      <w:pPr>
        <w:spacing w:after="150"/>
      </w:pPr>
      <w:r>
        <w:rPr>
          <w:color w:val="000000"/>
        </w:rPr>
        <w:t>У посебном делу стручног испита проверава се знање кандидата о специфичностима ризика од прања новца и финансирања тероризма у односу на делатност којом се обвезник бави.</w:t>
      </w:r>
    </w:p>
    <w:p w:rsidR="002904EF" w:rsidRDefault="00D76140">
      <w:pPr>
        <w:spacing w:after="150"/>
      </w:pPr>
      <w:r>
        <w:rPr>
          <w:color w:val="000000"/>
        </w:rPr>
        <w:t>Програм з</w:t>
      </w:r>
      <w:r>
        <w:rPr>
          <w:color w:val="000000"/>
        </w:rPr>
        <w:t>а полагање општег дела стручног испита и посебног дела стручног испита одштампан је уз овај правилник и чини његов саставни део.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Обавештење о испитном року за полагање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4.</w:t>
      </w:r>
    </w:p>
    <w:p w:rsidR="002904EF" w:rsidRDefault="00D76140">
      <w:pPr>
        <w:spacing w:after="150"/>
      </w:pPr>
      <w:r>
        <w:rPr>
          <w:color w:val="000000"/>
        </w:rPr>
        <w:t>Испитни рок за полагање стручног испита утврђује Управа.</w:t>
      </w:r>
    </w:p>
    <w:p w:rsidR="002904EF" w:rsidRDefault="00D76140">
      <w:pPr>
        <w:spacing w:after="150"/>
      </w:pPr>
      <w:r>
        <w:rPr>
          <w:color w:val="000000"/>
        </w:rPr>
        <w:t>Обавештење о испитном року за полагање стручног испита, начину и року за подношење пријаве, литератури за полагање стручног испита, трошковима за полагање стручног испита и подацима за уплату, као и другим подацима у вези са полагањем стручног испита, обја</w:t>
      </w:r>
      <w:r>
        <w:rPr>
          <w:color w:val="000000"/>
        </w:rPr>
        <w:t>вљује се на званичној интернет страници Управе.</w:t>
      </w:r>
    </w:p>
    <w:p w:rsidR="002904EF" w:rsidRDefault="00D76140">
      <w:pPr>
        <w:spacing w:after="150"/>
      </w:pPr>
      <w:r>
        <w:rPr>
          <w:color w:val="000000"/>
        </w:rPr>
        <w:t xml:space="preserve">Датум, време и место полагања стручног испита одређује испитна комисија из члана 7.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2904EF" w:rsidRDefault="00D76140">
      <w:pPr>
        <w:spacing w:after="150"/>
      </w:pPr>
      <w:r>
        <w:rPr>
          <w:color w:val="000000"/>
        </w:rPr>
        <w:t xml:space="preserve">Датум, време и место полагања стручног испита објављује се на званичној </w:t>
      </w:r>
      <w:proofErr w:type="gramStart"/>
      <w:r>
        <w:rPr>
          <w:color w:val="000000"/>
        </w:rPr>
        <w:t>интернет</w:t>
      </w:r>
      <w:proofErr w:type="gramEnd"/>
      <w:r>
        <w:rPr>
          <w:color w:val="000000"/>
        </w:rPr>
        <w:t xml:space="preserve"> страници Управе, најкасниј</w:t>
      </w:r>
      <w:r>
        <w:rPr>
          <w:color w:val="000000"/>
        </w:rPr>
        <w:t>е десет дана пре термина полагања стручног испита.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Пријава за стручни испит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5.</w:t>
      </w:r>
    </w:p>
    <w:p w:rsidR="002904EF" w:rsidRDefault="00D76140">
      <w:pPr>
        <w:spacing w:after="150"/>
      </w:pPr>
      <w:r>
        <w:rPr>
          <w:color w:val="000000"/>
        </w:rPr>
        <w:t>Кандидат за полагање стручног испита подноси пријаву Управи, која садржи:</w:t>
      </w:r>
    </w:p>
    <w:p w:rsidR="002904EF" w:rsidRDefault="00D76140">
      <w:pPr>
        <w:spacing w:after="150"/>
      </w:pPr>
      <w:r>
        <w:rPr>
          <w:color w:val="000000"/>
        </w:rPr>
        <w:lastRenderedPageBreak/>
        <w:t xml:space="preserve">1) </w:t>
      </w:r>
      <w:proofErr w:type="gramStart"/>
      <w:r>
        <w:rPr>
          <w:color w:val="000000"/>
        </w:rPr>
        <w:t>име</w:t>
      </w:r>
      <w:proofErr w:type="gramEnd"/>
      <w:r>
        <w:rPr>
          <w:color w:val="000000"/>
        </w:rPr>
        <w:t xml:space="preserve"> и презиме кандидата, јединствени матични број грађана, датум и место рођења, место и адресу</w:t>
      </w:r>
      <w:r>
        <w:rPr>
          <w:color w:val="000000"/>
        </w:rPr>
        <w:t xml:space="preserve"> пребивалишта кандидата;</w:t>
      </w:r>
    </w:p>
    <w:p w:rsidR="002904EF" w:rsidRDefault="00D76140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пословно</w:t>
      </w:r>
      <w:proofErr w:type="gramEnd"/>
      <w:r>
        <w:rPr>
          <w:color w:val="000000"/>
        </w:rPr>
        <w:t xml:space="preserve"> име и седиште обвезника код кога је кандидат запослен;</w:t>
      </w:r>
    </w:p>
    <w:p w:rsidR="002904EF" w:rsidRDefault="00D76140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број</w:t>
      </w:r>
      <w:proofErr w:type="gramEnd"/>
      <w:r>
        <w:rPr>
          <w:color w:val="000000"/>
        </w:rPr>
        <w:t xml:space="preserve"> телефона и електронску адресу кандидата;</w:t>
      </w:r>
    </w:p>
    <w:p w:rsidR="002904EF" w:rsidRDefault="00D76140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и датум подношења пријаве и потпис кандидата.</w:t>
      </w:r>
    </w:p>
    <w:p w:rsidR="002904EF" w:rsidRDefault="00D76140">
      <w:pPr>
        <w:spacing w:after="150"/>
      </w:pPr>
      <w:r>
        <w:rPr>
          <w:color w:val="000000"/>
        </w:rPr>
        <w:t xml:space="preserve">Пријава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подноси се на oбрасцу – </w:t>
      </w:r>
      <w:r>
        <w:rPr>
          <w:color w:val="000000"/>
        </w:rPr>
        <w:t>Пријава за полагање стручног испита за обављање послова овлашћеног лица, који је одштампан уз овај правилник и чини његов саставни део.</w:t>
      </w:r>
    </w:p>
    <w:p w:rsidR="002904EF" w:rsidRDefault="00D76140">
      <w:pPr>
        <w:spacing w:after="150"/>
      </w:pPr>
      <w:r>
        <w:rPr>
          <w:color w:val="000000"/>
        </w:rPr>
        <w:t xml:space="preserve">Уз пријаву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кандидат прилаже:</w:t>
      </w:r>
    </w:p>
    <w:p w:rsidR="002904EF" w:rsidRDefault="00D76140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фотокопију</w:t>
      </w:r>
      <w:proofErr w:type="gramEnd"/>
      <w:r>
        <w:rPr>
          <w:color w:val="000000"/>
        </w:rPr>
        <w:t xml:space="preserve"> личне карте или извод електронског читача биометријске</w:t>
      </w:r>
      <w:r>
        <w:rPr>
          <w:color w:val="000000"/>
        </w:rPr>
        <w:t xml:space="preserve"> личне карте;</w:t>
      </w:r>
    </w:p>
    <w:p w:rsidR="002904EF" w:rsidRDefault="00D76140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доказ</w:t>
      </w:r>
      <w:proofErr w:type="gramEnd"/>
      <w:r>
        <w:rPr>
          <w:color w:val="000000"/>
        </w:rPr>
        <w:t xml:space="preserve"> о извршеној уплати трошкова за полагање стручног испита;</w:t>
      </w:r>
    </w:p>
    <w:p w:rsidR="002904EF" w:rsidRDefault="00D76140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уверење</w:t>
      </w:r>
      <w:proofErr w:type="gramEnd"/>
      <w:r>
        <w:rPr>
          <w:color w:val="000000"/>
        </w:rPr>
        <w:t xml:space="preserve"> надлежног органа, које није старије од шест месеци, да није правноснажно осуђиван нити да се против њега води кривични поступак за кривична дела која се гоне по служ</w:t>
      </w:r>
      <w:r>
        <w:rPr>
          <w:color w:val="000000"/>
        </w:rPr>
        <w:t>беној дужности.</w:t>
      </w:r>
    </w:p>
    <w:p w:rsidR="002904EF" w:rsidRDefault="00D76140">
      <w:pPr>
        <w:spacing w:after="150"/>
      </w:pPr>
      <w:r>
        <w:rPr>
          <w:color w:val="000000"/>
        </w:rPr>
        <w:t xml:space="preserve">Доказе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задржава Управа.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Списак кандидата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6.</w:t>
      </w:r>
    </w:p>
    <w:p w:rsidR="002904EF" w:rsidRDefault="00D76140">
      <w:pPr>
        <w:spacing w:after="150"/>
      </w:pPr>
      <w:r>
        <w:rPr>
          <w:color w:val="000000"/>
        </w:rPr>
        <w:t xml:space="preserve">По истеку рока за подношење пријаве из члана 5.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правилника, Управа разматра поднете пријаве и сачињава списак кандидата за полагање стручног испита.</w:t>
      </w:r>
    </w:p>
    <w:p w:rsidR="002904EF" w:rsidRDefault="00D76140">
      <w:pPr>
        <w:spacing w:after="150"/>
      </w:pPr>
      <w:r>
        <w:rPr>
          <w:color w:val="000000"/>
        </w:rPr>
        <w:t>Списак из став</w:t>
      </w:r>
      <w:r>
        <w:rPr>
          <w:color w:val="000000"/>
        </w:rPr>
        <w:t xml:space="preserve">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објављује се на званичној интернет страници Управе најкасније десет дана пре испитног рока.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Испитна комисија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7.</w:t>
      </w:r>
    </w:p>
    <w:p w:rsidR="002904EF" w:rsidRDefault="00D76140">
      <w:pPr>
        <w:spacing w:after="150"/>
      </w:pPr>
      <w:r>
        <w:rPr>
          <w:color w:val="000000"/>
        </w:rPr>
        <w:t>За спровођење стручног испита Управа образује испитну комисију (у даљем тексту: Комисија).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Састав Комисије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8.</w:t>
      </w:r>
    </w:p>
    <w:p w:rsidR="002904EF" w:rsidRDefault="00D76140">
      <w:pPr>
        <w:spacing w:after="150"/>
      </w:pPr>
      <w:r>
        <w:rPr>
          <w:color w:val="000000"/>
        </w:rPr>
        <w:t>Комисија</w:t>
      </w:r>
      <w:r>
        <w:rPr>
          <w:color w:val="000000"/>
        </w:rPr>
        <w:t xml:space="preserve"> има пет чланова, од којих је један председник.</w:t>
      </w:r>
    </w:p>
    <w:p w:rsidR="002904EF" w:rsidRDefault="00D76140">
      <w:pPr>
        <w:spacing w:after="150"/>
      </w:pPr>
      <w:r>
        <w:rPr>
          <w:color w:val="000000"/>
        </w:rPr>
        <w:t>Председник и чланови Комисије имају заменике.</w:t>
      </w:r>
    </w:p>
    <w:p w:rsidR="002904EF" w:rsidRDefault="00D76140">
      <w:pPr>
        <w:spacing w:after="150"/>
      </w:pPr>
      <w:r>
        <w:rPr>
          <w:color w:val="000000"/>
        </w:rPr>
        <w:t>Чланове Комисије и њихове заменике по испитним роковима са листе испитивача именује директор Управе (у даљем тексту: директор).</w:t>
      </w:r>
    </w:p>
    <w:p w:rsidR="002904EF" w:rsidRDefault="00D76140">
      <w:pPr>
        <w:spacing w:after="150"/>
      </w:pPr>
      <w:r>
        <w:rPr>
          <w:color w:val="000000"/>
        </w:rPr>
        <w:t xml:space="preserve">Листу испитивача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члана, која се састоји од највише 40 чланова, утврђује директор.</w:t>
      </w:r>
    </w:p>
    <w:p w:rsidR="002904EF" w:rsidRDefault="00D76140">
      <w:pPr>
        <w:spacing w:after="150"/>
      </w:pPr>
      <w:r>
        <w:rPr>
          <w:color w:val="000000"/>
        </w:rPr>
        <w:lastRenderedPageBreak/>
        <w:t>Комисија има секретара Комисије (у даљем тексту: Секретар), који има свог заменика, које именује директор из реда запослених у Управи.</w:t>
      </w:r>
    </w:p>
    <w:p w:rsidR="002904EF" w:rsidRDefault="00D76140">
      <w:pPr>
        <w:spacing w:after="150"/>
      </w:pPr>
      <w:r>
        <w:rPr>
          <w:color w:val="000000"/>
        </w:rPr>
        <w:t xml:space="preserve">Секретар води записник из члана 16.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</w:t>
      </w:r>
      <w:r>
        <w:rPr>
          <w:color w:val="000000"/>
        </w:rPr>
        <w:t>ика и обавља друге административне и техничке послове за Комисију.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Почетак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9.</w:t>
      </w:r>
    </w:p>
    <w:p w:rsidR="002904EF" w:rsidRDefault="00D76140">
      <w:pPr>
        <w:spacing w:after="150"/>
      </w:pPr>
      <w:r>
        <w:rPr>
          <w:color w:val="000000"/>
        </w:rPr>
        <w:t>Пре почетка полагања стручног испита председник Комисије утврђује идентитет кандидата који су изашли на стручни испит.</w:t>
      </w:r>
    </w:p>
    <w:p w:rsidR="002904EF" w:rsidRDefault="00D76140">
      <w:pPr>
        <w:spacing w:after="150"/>
      </w:pPr>
      <w:r>
        <w:rPr>
          <w:color w:val="000000"/>
        </w:rPr>
        <w:t>Председник Комисије кандидатима објашњ</w:t>
      </w:r>
      <w:r>
        <w:rPr>
          <w:color w:val="000000"/>
        </w:rPr>
        <w:t>ава начин полагања стручног испита и одговара на евентуална питања кандидата која се односе на полагање стручног испита, оцењивање кандидата и технику давања одговора на испитна питања.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Ток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10.</w:t>
      </w:r>
    </w:p>
    <w:p w:rsidR="002904EF" w:rsidRDefault="00D76140">
      <w:pPr>
        <w:spacing w:after="150"/>
      </w:pPr>
      <w:r>
        <w:rPr>
          <w:color w:val="000000"/>
        </w:rPr>
        <w:t xml:space="preserve">Стручни испит се полаже писмено (у даљем </w:t>
      </w:r>
      <w:r>
        <w:rPr>
          <w:color w:val="000000"/>
        </w:rPr>
        <w:t>тексту: тест) и усмено.</w:t>
      </w:r>
    </w:p>
    <w:p w:rsidR="002904EF" w:rsidRDefault="00D76140">
      <w:pPr>
        <w:spacing w:after="150"/>
      </w:pPr>
      <w:r>
        <w:rPr>
          <w:color w:val="000000"/>
        </w:rPr>
        <w:t>Тест се полаже у трајању од највише два сата.</w:t>
      </w:r>
    </w:p>
    <w:p w:rsidR="002904EF" w:rsidRDefault="00D76140">
      <w:pPr>
        <w:spacing w:after="150"/>
      </w:pPr>
      <w:r>
        <w:rPr>
          <w:color w:val="000000"/>
        </w:rPr>
        <w:t xml:space="preserve">На тесту кандидат даје одговоре на питања која је утврдила Kомисија у складу са програмом за полагање стручног испита из члана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2904EF" w:rsidRDefault="00D76140">
      <w:pPr>
        <w:spacing w:after="150"/>
      </w:pPr>
      <w:r>
        <w:rPr>
          <w:color w:val="000000"/>
        </w:rPr>
        <w:t>Сматра се да је кандидат положио тест у</w:t>
      </w:r>
      <w:r>
        <w:rPr>
          <w:color w:val="000000"/>
        </w:rPr>
        <w:t>колико је тачно одговорио на најмање 70% од укупног броја питања.</w:t>
      </w:r>
    </w:p>
    <w:p w:rsidR="002904EF" w:rsidRDefault="00D76140">
      <w:pPr>
        <w:spacing w:after="150"/>
      </w:pPr>
      <w:r>
        <w:rPr>
          <w:color w:val="000000"/>
        </w:rPr>
        <w:t>Кандидат који положи тест стиче право да полаже усмени део стручног испита.</w:t>
      </w:r>
    </w:p>
    <w:p w:rsidR="002904EF" w:rsidRDefault="00D76140">
      <w:pPr>
        <w:spacing w:after="150"/>
      </w:pPr>
      <w:r>
        <w:rPr>
          <w:color w:val="000000"/>
        </w:rPr>
        <w:t>На усменом делу стручног испита, чланови Комисије постављају кандидату питања у складу са програмом за полагање ст</w:t>
      </w:r>
      <w:r>
        <w:rPr>
          <w:color w:val="000000"/>
        </w:rPr>
        <w:t xml:space="preserve">ручног испита из члана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и на основу његових одговора оцењују његову оспособљеност за обављање послова овлашћеног лица.</w:t>
      </w:r>
    </w:p>
    <w:p w:rsidR="002904EF" w:rsidRDefault="00D76140">
      <w:pPr>
        <w:spacing w:after="150"/>
      </w:pPr>
      <w:r>
        <w:rPr>
          <w:color w:val="000000"/>
        </w:rPr>
        <w:t>Укупни резултат кандидата на стручном испиту Комисија утврђује се оценом „положио” или „није положио”.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Начин рада Комис</w:t>
      </w:r>
      <w:r>
        <w:rPr>
          <w:i/>
          <w:color w:val="000000"/>
        </w:rPr>
        <w:t>ије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11.</w:t>
      </w:r>
    </w:p>
    <w:p w:rsidR="002904EF" w:rsidRDefault="00D76140">
      <w:pPr>
        <w:spacing w:after="150"/>
      </w:pPr>
      <w:r>
        <w:rPr>
          <w:color w:val="000000"/>
        </w:rPr>
        <w:t>Комисија утврђује и поставља испитна питања, спроводи стручни испит и врши оцењивање кандидата у складу са одредбама овог правилника.</w:t>
      </w:r>
    </w:p>
    <w:p w:rsidR="002904EF" w:rsidRDefault="00D76140">
      <w:pPr>
        <w:spacing w:after="150"/>
      </w:pPr>
      <w:r>
        <w:rPr>
          <w:color w:val="000000"/>
        </w:rPr>
        <w:t>Комисија одлучује већином гласова свих чланова.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Одлагање полагања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12.</w:t>
      </w:r>
    </w:p>
    <w:p w:rsidR="002904EF" w:rsidRDefault="00D76140">
      <w:pPr>
        <w:spacing w:after="150"/>
      </w:pPr>
      <w:r>
        <w:rPr>
          <w:color w:val="000000"/>
        </w:rPr>
        <w:lastRenderedPageBreak/>
        <w:t>Кандидат може једн</w:t>
      </w:r>
      <w:r>
        <w:rPr>
          <w:color w:val="000000"/>
        </w:rPr>
        <w:t>ом по испитном року одложити полагање стручног испита, о чему писменим путем обавештава Управу, најкасније пет радних дана пре термина одређеног за полагање стручног испита.</w:t>
      </w:r>
    </w:p>
    <w:p w:rsidR="002904EF" w:rsidRDefault="00D76140">
      <w:pPr>
        <w:spacing w:after="150"/>
      </w:pPr>
      <w:r>
        <w:rPr>
          <w:color w:val="000000"/>
        </w:rPr>
        <w:t xml:space="preserve">У случају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Управа обавештава кандидата о накнадном термину </w:t>
      </w:r>
      <w:r>
        <w:rPr>
          <w:color w:val="000000"/>
        </w:rPr>
        <w:t>за полагање стручног испита.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Неизлазак на стручни испит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13.</w:t>
      </w:r>
    </w:p>
    <w:p w:rsidR="002904EF" w:rsidRDefault="00D76140">
      <w:pPr>
        <w:spacing w:after="150"/>
      </w:pPr>
      <w:r>
        <w:rPr>
          <w:color w:val="000000"/>
        </w:rPr>
        <w:t>У случају болести или других оправданих разлога (смртни случај члана породице, важне службене обавезе и сл.) кандидат може једном по испитном року оправдати неизлазак на стручни испит, о чему</w:t>
      </w:r>
      <w:r>
        <w:rPr>
          <w:color w:val="000000"/>
        </w:rPr>
        <w:t xml:space="preserve"> писменим путем обавештава Управу, уз подношење одговарајућег доказа, најкасније два радна дана након дана одређеног за полагање стручног испита.</w:t>
      </w:r>
    </w:p>
    <w:p w:rsidR="002904EF" w:rsidRDefault="00D76140">
      <w:pPr>
        <w:spacing w:after="150"/>
      </w:pPr>
      <w:r>
        <w:rPr>
          <w:color w:val="000000"/>
        </w:rPr>
        <w:t xml:space="preserve">Након процене оправданости разлога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Управа обавештава кандидата:</w:t>
      </w:r>
    </w:p>
    <w:p w:rsidR="002904EF" w:rsidRDefault="00D76140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накнадном термину</w:t>
      </w:r>
      <w:r>
        <w:rPr>
          <w:color w:val="000000"/>
        </w:rPr>
        <w:t xml:space="preserve"> за полагање стручног испита; или</w:t>
      </w:r>
    </w:p>
    <w:p w:rsidR="002904EF" w:rsidRDefault="00D76140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 томе да разлози нису уважени.</w:t>
      </w:r>
    </w:p>
    <w:p w:rsidR="002904EF" w:rsidRDefault="00D76140">
      <w:pPr>
        <w:spacing w:after="150"/>
      </w:pPr>
      <w:r>
        <w:rPr>
          <w:color w:val="000000"/>
        </w:rPr>
        <w:t xml:space="preserve">У случају из става 2.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2) овог члана, кандидат поново подноси пријаву за полагање стручног испита у складу са чланом 5.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2904EF" w:rsidRDefault="00D76140">
      <w:pPr>
        <w:spacing w:after="150"/>
      </w:pPr>
      <w:r>
        <w:rPr>
          <w:color w:val="000000"/>
        </w:rPr>
        <w:t>Кандидат који не изађе на стручни испит на да</w:t>
      </w:r>
      <w:r>
        <w:rPr>
          <w:color w:val="000000"/>
        </w:rPr>
        <w:t xml:space="preserve">н одређен за полагање стручног испита, а не одложи полагање стручног испита на начин одређен у члану 12.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правилника, нити оправда неизлазак на стручни испита на начин одређен у ставу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оцењује се оценом „није положио”.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Одустајање и удаљав</w:t>
      </w:r>
      <w:r>
        <w:rPr>
          <w:i/>
          <w:color w:val="000000"/>
        </w:rPr>
        <w:t>ање са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14.</w:t>
      </w:r>
    </w:p>
    <w:p w:rsidR="002904EF" w:rsidRDefault="00D76140">
      <w:pPr>
        <w:spacing w:after="150"/>
      </w:pPr>
      <w:r>
        <w:rPr>
          <w:color w:val="000000"/>
        </w:rPr>
        <w:t>Кандидат који у току полагања стручног испита одустане од даљег полагања стручног испита оцењује се оценом „није положио”.</w:t>
      </w:r>
    </w:p>
    <w:p w:rsidR="002904EF" w:rsidRDefault="00D76140">
      <w:pPr>
        <w:spacing w:after="150"/>
      </w:pPr>
      <w:r>
        <w:rPr>
          <w:color w:val="000000"/>
        </w:rPr>
        <w:t>Ако кандидат нарушава ред или се установи да је покушао да изврши или је извршио превару у току полаг</w:t>
      </w:r>
      <w:r>
        <w:rPr>
          <w:color w:val="000000"/>
        </w:rPr>
        <w:t>ања стручног испита, удаљава се са стручног испита и оцењује се оценом „није положио”.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Поновно полагање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15.</w:t>
      </w:r>
    </w:p>
    <w:p w:rsidR="002904EF" w:rsidRDefault="00D76140">
      <w:pPr>
        <w:spacing w:after="150"/>
      </w:pPr>
      <w:r>
        <w:rPr>
          <w:color w:val="000000"/>
        </w:rPr>
        <w:t>Кандидат који је на стручном испиту оцењен оценом „није положио” може полагати стручни испит у наредном испитном року.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Записник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16.</w:t>
      </w:r>
    </w:p>
    <w:p w:rsidR="002904EF" w:rsidRDefault="00D76140">
      <w:pPr>
        <w:spacing w:after="150"/>
      </w:pPr>
      <w:r>
        <w:rPr>
          <w:color w:val="000000"/>
        </w:rPr>
        <w:lastRenderedPageBreak/>
        <w:t>О полагању стручног испита води се записник у који се уносе подаци о саставу Комисије, месту и времену полагања стручног испита, кандидатима и резултату сваког кандидата на стручном испиту.</w:t>
      </w:r>
    </w:p>
    <w:p w:rsidR="002904EF" w:rsidRDefault="00D76140">
      <w:pPr>
        <w:spacing w:after="150"/>
      </w:pPr>
      <w:r>
        <w:rPr>
          <w:color w:val="000000"/>
        </w:rPr>
        <w:t xml:space="preserve">Уз записник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прилаже се писмени од</w:t>
      </w:r>
      <w:r>
        <w:rPr>
          <w:color w:val="000000"/>
        </w:rPr>
        <w:t>говор кандидата на задатке теста, као и постављена питања на усменом делу стручног испита.</w:t>
      </w:r>
    </w:p>
    <w:p w:rsidR="002904EF" w:rsidRDefault="00D76140">
      <w:pPr>
        <w:spacing w:after="150"/>
      </w:pPr>
      <w:r>
        <w:rPr>
          <w:color w:val="000000"/>
        </w:rPr>
        <w:t xml:space="preserve">Записник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потписују председник и чланови Комисије.</w:t>
      </w:r>
    </w:p>
    <w:p w:rsidR="002904EF" w:rsidRDefault="00D76140">
      <w:pPr>
        <w:spacing w:after="150"/>
      </w:pPr>
      <w:r>
        <w:rPr>
          <w:color w:val="000000"/>
        </w:rPr>
        <w:t>Управа објављује списак кандидата који су положили стручни испит на званичној интернет стран</w:t>
      </w:r>
      <w:r>
        <w:rPr>
          <w:color w:val="000000"/>
        </w:rPr>
        <w:t>ици Управе у року од осам дана од дана завршетка испитног рока.</w:t>
      </w:r>
    </w:p>
    <w:p w:rsidR="002904EF" w:rsidRDefault="00D76140">
      <w:pPr>
        <w:spacing w:after="120"/>
        <w:jc w:val="center"/>
      </w:pPr>
      <w:r>
        <w:rPr>
          <w:i/>
          <w:color w:val="000000"/>
        </w:rPr>
        <w:t>Трошкови полагања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17.</w:t>
      </w:r>
    </w:p>
    <w:p w:rsidR="002904EF" w:rsidRDefault="00D76140">
      <w:pPr>
        <w:spacing w:after="150"/>
      </w:pPr>
      <w:r>
        <w:rPr>
          <w:color w:val="000000"/>
        </w:rPr>
        <w:t>Податак о висини трошкова за полагање стручног испита и подаци о примаоцу, броју рачуна и сврси уплате се објављују на званичној интернет страници Уп</w:t>
      </w:r>
      <w:r>
        <w:rPr>
          <w:color w:val="000000"/>
        </w:rPr>
        <w:t>раве.</w:t>
      </w:r>
    </w:p>
    <w:p w:rsidR="002904EF" w:rsidRDefault="00D76140">
      <w:pPr>
        <w:spacing w:after="150"/>
      </w:pPr>
      <w:r>
        <w:rPr>
          <w:color w:val="000000"/>
        </w:rPr>
        <w:t xml:space="preserve">Кандидату коме је одређен накнадни термин за полагање стручног испита, у складу са чл. 12.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правилника, уплаћени износ трошкова за полагање стручног испита се признаје у наредном испитном року.</w:t>
      </w:r>
    </w:p>
    <w:p w:rsidR="002904EF" w:rsidRDefault="00D76140">
      <w:pPr>
        <w:spacing w:after="120"/>
        <w:jc w:val="center"/>
      </w:pPr>
      <w:r>
        <w:rPr>
          <w:b/>
          <w:color w:val="000000"/>
        </w:rPr>
        <w:t>4. Лиценца о положеном стручном испиту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18</w:t>
      </w:r>
      <w:r>
        <w:rPr>
          <w:color w:val="000000"/>
        </w:rPr>
        <w:t>.</w:t>
      </w:r>
    </w:p>
    <w:p w:rsidR="002904EF" w:rsidRDefault="00D76140">
      <w:pPr>
        <w:spacing w:after="150"/>
      </w:pPr>
      <w:r>
        <w:rPr>
          <w:color w:val="000000"/>
        </w:rPr>
        <w:t xml:space="preserve">Управа издаје лиценцу за обављање послова овлашћеног лица кандидату који је положио стручни испит, у року од 30 дана од дана објављивања списка из члана 16.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правилника.</w:t>
      </w:r>
    </w:p>
    <w:p w:rsidR="002904EF" w:rsidRDefault="00D76140">
      <w:pPr>
        <w:spacing w:after="150"/>
      </w:pPr>
      <w:r>
        <w:rPr>
          <w:color w:val="000000"/>
        </w:rPr>
        <w:t xml:space="preserve">Лиценца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важи пет година од дана њеног издавања.</w:t>
      </w:r>
    </w:p>
    <w:p w:rsidR="002904EF" w:rsidRDefault="00D76140">
      <w:pPr>
        <w:spacing w:after="150"/>
      </w:pPr>
      <w:r>
        <w:rPr>
          <w:color w:val="000000"/>
        </w:rPr>
        <w:t>У</w:t>
      </w:r>
      <w:r>
        <w:rPr>
          <w:color w:val="000000"/>
        </w:rPr>
        <w:t xml:space="preserve"> лиценцу за обављање послова овлашћеног лица уписују се: назив Управе, правни основ издавања лиценце, лични подаци овлашћеног лица које је положило стручни испит, датум положеног стручног испита, датум, место издавања и број лиценце, датум истека важења ли</w:t>
      </w:r>
      <w:r>
        <w:rPr>
          <w:color w:val="000000"/>
        </w:rPr>
        <w:t>ценце, потпис овлашћеног лица и службени печат.</w:t>
      </w:r>
    </w:p>
    <w:p w:rsidR="002904EF" w:rsidRDefault="00D76140">
      <w:pPr>
        <w:spacing w:after="120"/>
        <w:jc w:val="center"/>
      </w:pPr>
      <w:r>
        <w:rPr>
          <w:b/>
          <w:color w:val="000000"/>
        </w:rPr>
        <w:t>5. Завршна одредба</w:t>
      </w:r>
    </w:p>
    <w:p w:rsidR="002904EF" w:rsidRDefault="00D76140">
      <w:pPr>
        <w:spacing w:after="120"/>
        <w:jc w:val="center"/>
      </w:pPr>
      <w:r>
        <w:rPr>
          <w:color w:val="000000"/>
        </w:rPr>
        <w:t>Члан 19.</w:t>
      </w:r>
    </w:p>
    <w:p w:rsidR="002904EF" w:rsidRDefault="00D76140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гласнику Републике Србије”, а примењује се од 1.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2904EF" w:rsidRDefault="00D76140">
      <w:pPr>
        <w:spacing w:after="150"/>
        <w:jc w:val="right"/>
      </w:pPr>
      <w:r>
        <w:rPr>
          <w:color w:val="000000"/>
        </w:rPr>
        <w:t>Број 110-00-290/2020-20</w:t>
      </w:r>
    </w:p>
    <w:p w:rsidR="002904EF" w:rsidRDefault="00D76140">
      <w:pPr>
        <w:spacing w:after="150"/>
        <w:jc w:val="right"/>
      </w:pPr>
      <w:r>
        <w:rPr>
          <w:color w:val="000000"/>
        </w:rPr>
        <w:t>У Београду,</w:t>
      </w:r>
      <w:r>
        <w:rPr>
          <w:color w:val="000000"/>
        </w:rPr>
        <w:t xml:space="preserve"> 21.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</w:p>
    <w:p w:rsidR="002904EF" w:rsidRDefault="00D76140">
      <w:pPr>
        <w:spacing w:after="150"/>
        <w:jc w:val="right"/>
      </w:pPr>
      <w:r>
        <w:rPr>
          <w:color w:val="000000"/>
        </w:rPr>
        <w:t>Министар,</w:t>
      </w:r>
    </w:p>
    <w:p w:rsidR="002904EF" w:rsidRDefault="00D76140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2904EF" w:rsidRDefault="00D76140">
      <w:pPr>
        <w:spacing w:after="120"/>
        <w:jc w:val="center"/>
      </w:pPr>
      <w:r>
        <w:rPr>
          <w:color w:val="000000"/>
        </w:rPr>
        <w:t>ПРОГРАМ ЗА ПОЛАГАЊЕ ОПШТЕГ ДЕЛА СТРУЧНОГ ИСПИТА И ПОСЕБНОГ ДЕЛА СТРУЧНОГ ИСПИТА</w:t>
      </w:r>
    </w:p>
    <w:p w:rsidR="002904EF" w:rsidRDefault="00D76140">
      <w:pPr>
        <w:spacing w:after="120"/>
        <w:jc w:val="center"/>
      </w:pPr>
      <w:r>
        <w:rPr>
          <w:color w:val="000000"/>
        </w:rPr>
        <w:t>ПРОГРАМ ЗА ПОЛАГАЊЕ ОПШТЕГ ДЕЛА СТРУЧНОГ ИСПИТА</w:t>
      </w:r>
    </w:p>
    <w:p w:rsidR="002904EF" w:rsidRDefault="00D76140">
      <w:pPr>
        <w:spacing w:after="150"/>
      </w:pPr>
      <w:r>
        <w:rPr>
          <w:color w:val="000000"/>
        </w:rPr>
        <w:t>Познавање одредаба Закона о спречавању прања новца и финансирања тероризма (у</w:t>
      </w:r>
      <w:r>
        <w:rPr>
          <w:color w:val="000000"/>
        </w:rPr>
        <w:t xml:space="preserve"> даљем тексту: Закон):</w:t>
      </w:r>
    </w:p>
    <w:p w:rsidR="002904EF" w:rsidRDefault="00D76140">
      <w:pPr>
        <w:spacing w:after="150"/>
      </w:pPr>
      <w:r>
        <w:rPr>
          <w:color w:val="000000"/>
        </w:rPr>
        <w:t>1. Шта се сматра прањем новца у смислу Закона;</w:t>
      </w:r>
    </w:p>
    <w:p w:rsidR="002904EF" w:rsidRDefault="00D76140">
      <w:pPr>
        <w:spacing w:after="150"/>
      </w:pPr>
      <w:r>
        <w:rPr>
          <w:color w:val="000000"/>
        </w:rPr>
        <w:t>2. Шта се сматра финансирањем тероризма у смислу Закона;</w:t>
      </w:r>
    </w:p>
    <w:p w:rsidR="002904EF" w:rsidRDefault="00D76140">
      <w:pPr>
        <w:spacing w:after="150"/>
      </w:pPr>
      <w:r>
        <w:rPr>
          <w:color w:val="000000"/>
        </w:rPr>
        <w:t>3. Појам терористе и терористичке организације;</w:t>
      </w:r>
    </w:p>
    <w:p w:rsidR="002904EF" w:rsidRDefault="00D76140">
      <w:pPr>
        <w:spacing w:after="150"/>
      </w:pPr>
      <w:r>
        <w:rPr>
          <w:color w:val="000000"/>
        </w:rPr>
        <w:t>4. Појам странке;</w:t>
      </w:r>
    </w:p>
    <w:p w:rsidR="002904EF" w:rsidRDefault="00D76140">
      <w:pPr>
        <w:spacing w:after="150"/>
      </w:pPr>
      <w:r>
        <w:rPr>
          <w:color w:val="000000"/>
        </w:rPr>
        <w:t>5. Појам траста;</w:t>
      </w:r>
    </w:p>
    <w:p w:rsidR="002904EF" w:rsidRDefault="00D76140">
      <w:pPr>
        <w:spacing w:after="150"/>
      </w:pPr>
      <w:r>
        <w:rPr>
          <w:color w:val="000000"/>
        </w:rPr>
        <w:t>6. Појам трансакције и готовинске трансакције;</w:t>
      </w:r>
    </w:p>
    <w:p w:rsidR="002904EF" w:rsidRDefault="00D76140">
      <w:pPr>
        <w:spacing w:after="150"/>
      </w:pPr>
      <w:r>
        <w:rPr>
          <w:color w:val="000000"/>
        </w:rPr>
        <w:t>7. Стварни власник, дефиниција и начин утврђивања;</w:t>
      </w:r>
    </w:p>
    <w:p w:rsidR="002904EF" w:rsidRDefault="00D76140">
      <w:pPr>
        <w:spacing w:after="150"/>
      </w:pPr>
      <w:r>
        <w:rPr>
          <w:color w:val="000000"/>
        </w:rPr>
        <w:t>8. Дефиниција пословног односа;</w:t>
      </w:r>
    </w:p>
    <w:p w:rsidR="002904EF" w:rsidRDefault="00D76140">
      <w:pPr>
        <w:spacing w:after="150"/>
      </w:pPr>
      <w:r>
        <w:rPr>
          <w:color w:val="000000"/>
        </w:rPr>
        <w:t>9. Појам квази банке;</w:t>
      </w:r>
    </w:p>
    <w:p w:rsidR="002904EF" w:rsidRDefault="00D76140">
      <w:pPr>
        <w:spacing w:after="150"/>
      </w:pPr>
      <w:r>
        <w:rPr>
          <w:color w:val="000000"/>
        </w:rPr>
        <w:t>10. Појам виртуелне валуте;</w:t>
      </w:r>
    </w:p>
    <w:p w:rsidR="002904EF" w:rsidRDefault="00D76140">
      <w:pPr>
        <w:spacing w:after="150"/>
      </w:pPr>
      <w:r>
        <w:rPr>
          <w:color w:val="000000"/>
        </w:rPr>
        <w:t>11. Оф-шор правно лице;</w:t>
      </w:r>
    </w:p>
    <w:p w:rsidR="002904EF" w:rsidRDefault="00D76140">
      <w:pPr>
        <w:spacing w:after="150"/>
      </w:pPr>
      <w:r>
        <w:rPr>
          <w:color w:val="000000"/>
        </w:rPr>
        <w:t>12. Појам функционера и које радње и мере је обвезник дужан да примени према функционеру;</w:t>
      </w:r>
    </w:p>
    <w:p w:rsidR="002904EF" w:rsidRDefault="00D76140">
      <w:pPr>
        <w:spacing w:after="150"/>
      </w:pPr>
      <w:r>
        <w:rPr>
          <w:color w:val="000000"/>
        </w:rPr>
        <w:t>13. Ко с</w:t>
      </w:r>
      <w:r>
        <w:rPr>
          <w:color w:val="000000"/>
        </w:rPr>
        <w:t>е сматра функционером Републике Србије;</w:t>
      </w:r>
    </w:p>
    <w:p w:rsidR="002904EF" w:rsidRDefault="00D76140">
      <w:pPr>
        <w:spacing w:after="150"/>
      </w:pPr>
      <w:r>
        <w:rPr>
          <w:color w:val="000000"/>
        </w:rPr>
        <w:t>14. Члан уже породице функционера и ближи сарадник функционера;</w:t>
      </w:r>
    </w:p>
    <w:p w:rsidR="002904EF" w:rsidRDefault="00D76140">
      <w:pPr>
        <w:spacing w:after="150"/>
      </w:pPr>
      <w:r>
        <w:rPr>
          <w:color w:val="000000"/>
        </w:rPr>
        <w:t>15. Претходно кривично дело;</w:t>
      </w:r>
    </w:p>
    <w:p w:rsidR="002904EF" w:rsidRDefault="00D76140">
      <w:pPr>
        <w:spacing w:after="150"/>
      </w:pPr>
      <w:r>
        <w:rPr>
          <w:color w:val="000000"/>
        </w:rPr>
        <w:t>16. Појам неуобичајене трансакције;</w:t>
      </w:r>
    </w:p>
    <w:p w:rsidR="002904EF" w:rsidRDefault="00D76140">
      <w:pPr>
        <w:spacing w:after="150"/>
      </w:pPr>
      <w:r>
        <w:rPr>
          <w:color w:val="000000"/>
        </w:rPr>
        <w:t>17. Појам игара на срећу;</w:t>
      </w:r>
    </w:p>
    <w:p w:rsidR="002904EF" w:rsidRDefault="00D76140">
      <w:pPr>
        <w:spacing w:after="150"/>
      </w:pPr>
      <w:r>
        <w:rPr>
          <w:color w:val="000000"/>
        </w:rPr>
        <w:t>18. Ко су обвезници у смислу закона;</w:t>
      </w:r>
    </w:p>
    <w:p w:rsidR="002904EF" w:rsidRDefault="00D76140">
      <w:pPr>
        <w:spacing w:after="150"/>
      </w:pPr>
      <w:r>
        <w:rPr>
          <w:color w:val="000000"/>
        </w:rPr>
        <w:t xml:space="preserve">19. Опште радње и мере </w:t>
      </w:r>
      <w:r>
        <w:rPr>
          <w:color w:val="000000"/>
        </w:rPr>
        <w:t>које предузимају обвезници;</w:t>
      </w:r>
    </w:p>
    <w:p w:rsidR="002904EF" w:rsidRDefault="00D76140">
      <w:pPr>
        <w:spacing w:after="150"/>
      </w:pPr>
      <w:r>
        <w:rPr>
          <w:color w:val="000000"/>
        </w:rPr>
        <w:t>20. Појам анализе ризика од прања новца и финансирања тероризма, шта садржи и које су категорије ризика;</w:t>
      </w:r>
    </w:p>
    <w:p w:rsidR="002904EF" w:rsidRDefault="00D76140">
      <w:pPr>
        <w:spacing w:after="150"/>
      </w:pPr>
      <w:r>
        <w:rPr>
          <w:color w:val="000000"/>
        </w:rPr>
        <w:t>21. Које странке се могу сврстати у категорију ниског ризика од прања новца и финансирања тероризма;</w:t>
      </w:r>
    </w:p>
    <w:p w:rsidR="002904EF" w:rsidRDefault="00D76140">
      <w:pPr>
        <w:spacing w:after="150"/>
      </w:pPr>
      <w:r>
        <w:rPr>
          <w:color w:val="000000"/>
        </w:rPr>
        <w:t>22. Које врсте пословн</w:t>
      </w:r>
      <w:r>
        <w:rPr>
          <w:color w:val="000000"/>
        </w:rPr>
        <w:t>их односа, услуга или трансакције могу бити сврстане у категорију ниског ризика од прања новца и финансирања тероризма;</w:t>
      </w:r>
    </w:p>
    <w:p w:rsidR="002904EF" w:rsidRDefault="00D76140">
      <w:pPr>
        <w:spacing w:after="150"/>
      </w:pPr>
      <w:r>
        <w:rPr>
          <w:color w:val="000000"/>
        </w:rPr>
        <w:t>23. Радње и мере познавања и праћења странке;</w:t>
      </w:r>
    </w:p>
    <w:p w:rsidR="002904EF" w:rsidRDefault="00D76140">
      <w:pPr>
        <w:spacing w:after="150"/>
      </w:pPr>
      <w:r>
        <w:rPr>
          <w:color w:val="000000"/>
        </w:rPr>
        <w:t>24. Када се спроводе радње и мере познавања и праћења странке;</w:t>
      </w:r>
    </w:p>
    <w:p w:rsidR="002904EF" w:rsidRDefault="00D76140">
      <w:pPr>
        <w:spacing w:after="150"/>
      </w:pPr>
      <w:r>
        <w:rPr>
          <w:color w:val="000000"/>
        </w:rPr>
        <w:t>25. Утврђивање и провера ид</w:t>
      </w:r>
      <w:r>
        <w:rPr>
          <w:color w:val="000000"/>
        </w:rPr>
        <w:t>ентитета физичког лица, законског заступника и пуномоћника;</w:t>
      </w:r>
    </w:p>
    <w:p w:rsidR="002904EF" w:rsidRDefault="00D76140">
      <w:pPr>
        <w:spacing w:after="150"/>
      </w:pPr>
      <w:r>
        <w:rPr>
          <w:color w:val="000000"/>
        </w:rPr>
        <w:t>26. Утврђивање и провера идентитета предузетника;</w:t>
      </w:r>
    </w:p>
    <w:p w:rsidR="002904EF" w:rsidRDefault="00D76140">
      <w:pPr>
        <w:spacing w:after="150"/>
      </w:pPr>
      <w:r>
        <w:rPr>
          <w:color w:val="000000"/>
        </w:rPr>
        <w:t>27. Утврђивање и провера идентитета правног лица;</w:t>
      </w:r>
    </w:p>
    <w:p w:rsidR="002904EF" w:rsidRDefault="00D76140">
      <w:pPr>
        <w:spacing w:after="150"/>
      </w:pPr>
      <w:r>
        <w:rPr>
          <w:color w:val="000000"/>
        </w:rPr>
        <w:t>28. Утврђивање и провера идентитета заступника правног лица и лица страног права;</w:t>
      </w:r>
    </w:p>
    <w:p w:rsidR="002904EF" w:rsidRDefault="00D76140">
      <w:pPr>
        <w:spacing w:after="150"/>
      </w:pPr>
      <w:r>
        <w:rPr>
          <w:color w:val="000000"/>
        </w:rPr>
        <w:t>29. Утврђивање</w:t>
      </w:r>
      <w:r>
        <w:rPr>
          <w:color w:val="000000"/>
        </w:rPr>
        <w:t xml:space="preserve"> и провера идентитета прокуристе и пуномоћника правног лица, лица страног права и предузетника;</w:t>
      </w:r>
    </w:p>
    <w:p w:rsidR="002904EF" w:rsidRDefault="00D76140">
      <w:pPr>
        <w:spacing w:after="150"/>
      </w:pPr>
      <w:r>
        <w:rPr>
          <w:color w:val="000000"/>
        </w:rPr>
        <w:t>30. Утврђивање и провера идентитета лица грађанског права;</w:t>
      </w:r>
    </w:p>
    <w:p w:rsidR="002904EF" w:rsidRDefault="00D76140">
      <w:pPr>
        <w:spacing w:after="150"/>
      </w:pPr>
      <w:r>
        <w:rPr>
          <w:color w:val="000000"/>
        </w:rPr>
        <w:t>31. Ко може бити треће лице у смислу закона;</w:t>
      </w:r>
    </w:p>
    <w:p w:rsidR="002904EF" w:rsidRDefault="00D76140">
      <w:pPr>
        <w:spacing w:after="150"/>
      </w:pPr>
      <w:r>
        <w:rPr>
          <w:color w:val="000000"/>
        </w:rPr>
        <w:t xml:space="preserve">32. Када се предузимају појачане радње и мере познавања </w:t>
      </w:r>
      <w:r>
        <w:rPr>
          <w:color w:val="000000"/>
        </w:rPr>
        <w:t>и праћења странке;</w:t>
      </w:r>
    </w:p>
    <w:p w:rsidR="002904EF" w:rsidRDefault="00D76140">
      <w:pPr>
        <w:spacing w:after="150"/>
      </w:pPr>
      <w:r>
        <w:rPr>
          <w:color w:val="000000"/>
        </w:rPr>
        <w:t>33. Када се предузимају поједностављене радње и мере познавања и праћења странке;</w:t>
      </w:r>
    </w:p>
    <w:p w:rsidR="002904EF" w:rsidRDefault="00D76140">
      <w:pPr>
        <w:spacing w:after="150"/>
      </w:pPr>
      <w:r>
        <w:rPr>
          <w:color w:val="000000"/>
        </w:rPr>
        <w:t>34. Ограничење готовинског пословања;</w:t>
      </w:r>
    </w:p>
    <w:p w:rsidR="002904EF" w:rsidRDefault="00D76140">
      <w:pPr>
        <w:spacing w:after="150"/>
      </w:pPr>
      <w:r>
        <w:rPr>
          <w:color w:val="000000"/>
        </w:rPr>
        <w:t>35. Који се подаци достављају Управи у случају готовинске трансакције у износу од 15.000 евра или више у динарској пр</w:t>
      </w:r>
      <w:r>
        <w:rPr>
          <w:color w:val="000000"/>
        </w:rPr>
        <w:t>отиввредности и у ком року;</w:t>
      </w:r>
    </w:p>
    <w:p w:rsidR="002904EF" w:rsidRDefault="00D76140">
      <w:pPr>
        <w:spacing w:after="150"/>
      </w:pPr>
      <w:r>
        <w:rPr>
          <w:color w:val="000000"/>
        </w:rPr>
        <w:t>36. Када обвезник није дужан да Управи пријави готовинску трансакцију у износу од 15.000 евра или више у динарској противвредности;</w:t>
      </w:r>
    </w:p>
    <w:p w:rsidR="002904EF" w:rsidRDefault="00D76140">
      <w:pPr>
        <w:spacing w:after="150"/>
      </w:pPr>
      <w:r>
        <w:rPr>
          <w:color w:val="000000"/>
        </w:rPr>
        <w:t xml:space="preserve">37. Који се подаци достављају Управи у случају када у вези са трансакцијом или странком постоје </w:t>
      </w:r>
      <w:r>
        <w:rPr>
          <w:color w:val="000000"/>
        </w:rPr>
        <w:t>основи сумње да се ради о прању новца или финансирању тероризма и у ком року;</w:t>
      </w:r>
    </w:p>
    <w:p w:rsidR="002904EF" w:rsidRDefault="00D76140">
      <w:pPr>
        <w:spacing w:after="150"/>
      </w:pPr>
      <w:r>
        <w:rPr>
          <w:color w:val="000000"/>
        </w:rPr>
        <w:t>38. Начин достављања података Управи;</w:t>
      </w:r>
    </w:p>
    <w:p w:rsidR="002904EF" w:rsidRDefault="00D76140">
      <w:pPr>
        <w:spacing w:after="150"/>
      </w:pPr>
      <w:r>
        <w:rPr>
          <w:color w:val="000000"/>
        </w:rPr>
        <w:t>39. Услови које овлашћено лице мора да испуњава и обавезе овлашћеног лица;</w:t>
      </w:r>
    </w:p>
    <w:p w:rsidR="002904EF" w:rsidRDefault="00D76140">
      <w:pPr>
        <w:spacing w:after="150"/>
      </w:pPr>
      <w:r>
        <w:rPr>
          <w:color w:val="000000"/>
        </w:rPr>
        <w:t>40. Обавезе обвезника у смислу редовног стручног образовања, оспо</w:t>
      </w:r>
      <w:r>
        <w:rPr>
          <w:color w:val="000000"/>
        </w:rPr>
        <w:t>собљавања и усавршавања запослених који обављају послове спречавања и откривања прања новца и финансирања тероризма;</w:t>
      </w:r>
    </w:p>
    <w:p w:rsidR="002904EF" w:rsidRDefault="00D76140">
      <w:pPr>
        <w:spacing w:after="150"/>
      </w:pPr>
      <w:r>
        <w:rPr>
          <w:color w:val="000000"/>
        </w:rPr>
        <w:t>41. Шта садржи Програм годишњег стручног образовања, оспособљавања и усавршавања;</w:t>
      </w:r>
    </w:p>
    <w:p w:rsidR="002904EF" w:rsidRDefault="00D76140">
      <w:pPr>
        <w:spacing w:after="150"/>
      </w:pPr>
      <w:r>
        <w:rPr>
          <w:color w:val="000000"/>
        </w:rPr>
        <w:t>42. Са одредбама којих закона и прописа је обвезник дужан</w:t>
      </w:r>
      <w:r>
        <w:rPr>
          <w:color w:val="000000"/>
        </w:rPr>
        <w:t xml:space="preserve"> да упозна запослене који обављају послове спречавања и откривања прања новца и финансирања тероризма;</w:t>
      </w:r>
    </w:p>
    <w:p w:rsidR="002904EF" w:rsidRDefault="00D76140">
      <w:pPr>
        <w:spacing w:after="150"/>
      </w:pPr>
      <w:r>
        <w:rPr>
          <w:color w:val="000000"/>
        </w:rPr>
        <w:t>43. Унутрашња контрола и годишњи извештај обвезника о извршеној контроли: када се сачињава и које податке садржи;</w:t>
      </w:r>
    </w:p>
    <w:p w:rsidR="002904EF" w:rsidRDefault="00D76140">
      <w:pPr>
        <w:spacing w:after="150"/>
      </w:pPr>
      <w:r>
        <w:rPr>
          <w:color w:val="000000"/>
        </w:rPr>
        <w:t xml:space="preserve">44. Обавеза састављања и примене листе </w:t>
      </w:r>
      <w:r>
        <w:rPr>
          <w:color w:val="000000"/>
        </w:rPr>
        <w:t>индикатора;</w:t>
      </w:r>
    </w:p>
    <w:p w:rsidR="002904EF" w:rsidRDefault="00D76140">
      <w:pPr>
        <w:spacing w:after="150"/>
      </w:pPr>
      <w:r>
        <w:rPr>
          <w:color w:val="000000"/>
        </w:rPr>
        <w:t>45. Право Управе да тражи податке од обвезника;</w:t>
      </w:r>
    </w:p>
    <w:p w:rsidR="002904EF" w:rsidRDefault="00D76140">
      <w:pPr>
        <w:spacing w:after="150"/>
      </w:pPr>
      <w:r>
        <w:rPr>
          <w:color w:val="000000"/>
        </w:rPr>
        <w:t>46. Право Управе да привремено обустави извршење трансакције;</w:t>
      </w:r>
    </w:p>
    <w:p w:rsidR="002904EF" w:rsidRDefault="00D76140">
      <w:pPr>
        <w:spacing w:after="150"/>
      </w:pPr>
      <w:r>
        <w:rPr>
          <w:color w:val="000000"/>
        </w:rPr>
        <w:t>47. Праћење финансијског пословања странке;</w:t>
      </w:r>
    </w:p>
    <w:p w:rsidR="002904EF" w:rsidRDefault="00D76140">
      <w:pPr>
        <w:spacing w:after="150"/>
      </w:pPr>
      <w:r>
        <w:rPr>
          <w:color w:val="000000"/>
        </w:rPr>
        <w:t>48. Забрана дојављивања, појам и случајеви на које се односи;</w:t>
      </w:r>
    </w:p>
    <w:p w:rsidR="002904EF" w:rsidRDefault="00D76140">
      <w:pPr>
        <w:spacing w:after="150"/>
      </w:pPr>
      <w:r>
        <w:rPr>
          <w:color w:val="000000"/>
        </w:rPr>
        <w:t xml:space="preserve">49. Рок за чување података </w:t>
      </w:r>
      <w:r>
        <w:rPr>
          <w:color w:val="000000"/>
        </w:rPr>
        <w:t>код обвезника;</w:t>
      </w:r>
    </w:p>
    <w:p w:rsidR="002904EF" w:rsidRDefault="00D76140">
      <w:pPr>
        <w:spacing w:after="150"/>
      </w:pPr>
      <w:r>
        <w:rPr>
          <w:color w:val="000000"/>
        </w:rPr>
        <w:t>50. О којим подацима обвезник води евиденцију и на који начин;</w:t>
      </w:r>
    </w:p>
    <w:p w:rsidR="002904EF" w:rsidRDefault="00D76140">
      <w:pPr>
        <w:spacing w:after="150"/>
      </w:pPr>
      <w:r>
        <w:rPr>
          <w:color w:val="000000"/>
        </w:rPr>
        <w:t>51. Које државе примењују стандарде у области спречавања прања новца и финансирања тероризма.</w:t>
      </w:r>
    </w:p>
    <w:p w:rsidR="002904EF" w:rsidRDefault="00D76140">
      <w:pPr>
        <w:spacing w:after="120"/>
        <w:jc w:val="center"/>
      </w:pPr>
      <w:r>
        <w:rPr>
          <w:color w:val="000000"/>
        </w:rPr>
        <w:t>ПРОГРАМ ЗА ПОЛАГАЊЕ ПОСЕБНОГ ДЕЛА СТРУЧНОГ ИСПИТА</w:t>
      </w:r>
    </w:p>
    <w:p w:rsidR="002904EF" w:rsidRDefault="00D76140">
      <w:pPr>
        <w:spacing w:after="150"/>
      </w:pPr>
      <w:r>
        <w:rPr>
          <w:color w:val="000000"/>
        </w:rPr>
        <w:t xml:space="preserve">1. Индикатори за препознавање </w:t>
      </w:r>
      <w:r>
        <w:rPr>
          <w:color w:val="000000"/>
        </w:rPr>
        <w:t>странака и трансакција за које постоје основи сумње да се ради о прању новца или финансирању тероризма (у зависности од врсте обвезника);</w:t>
      </w:r>
    </w:p>
    <w:p w:rsidR="002904EF" w:rsidRDefault="00D76140">
      <w:pPr>
        <w:spacing w:after="150"/>
      </w:pPr>
      <w:r>
        <w:rPr>
          <w:color w:val="000000"/>
        </w:rPr>
        <w:t xml:space="preserve">2. Препоруке и смернице за примену одредаба Закона које доносе органи надлежни за вршење надзора из члана 104. Закона </w:t>
      </w:r>
      <w:r>
        <w:rPr>
          <w:color w:val="000000"/>
        </w:rPr>
        <w:t>(у зависности од врсте обвезника);</w:t>
      </w:r>
    </w:p>
    <w:p w:rsidR="002904EF" w:rsidRDefault="00D76140">
      <w:pPr>
        <w:spacing w:after="150"/>
      </w:pPr>
      <w:r>
        <w:rPr>
          <w:color w:val="000000"/>
        </w:rPr>
        <w:t>3. Уочене типологије и трендови у прању новца и финансирању тероризма – студије случаја;</w:t>
      </w:r>
    </w:p>
    <w:p w:rsidR="002904EF" w:rsidRDefault="00D76140">
      <w:pPr>
        <w:spacing w:after="150"/>
      </w:pPr>
      <w:r>
        <w:rPr>
          <w:color w:val="000000"/>
        </w:rPr>
        <w:t>4. Наведите нивое процене ризика;</w:t>
      </w:r>
    </w:p>
    <w:p w:rsidR="002904EF" w:rsidRDefault="00D76140">
      <w:pPr>
        <w:spacing w:after="150"/>
      </w:pPr>
      <w:r>
        <w:rPr>
          <w:color w:val="000000"/>
        </w:rPr>
        <w:t>5. Шта је ризик и шта се мора узети у разматрање приликом одређивања ризика;</w:t>
      </w:r>
    </w:p>
    <w:p w:rsidR="002904EF" w:rsidRDefault="00D76140">
      <w:pPr>
        <w:spacing w:after="150"/>
      </w:pPr>
      <w:r>
        <w:rPr>
          <w:color w:val="000000"/>
        </w:rPr>
        <w:t>6. Опишите ризичне се</w:t>
      </w:r>
      <w:r>
        <w:rPr>
          <w:color w:val="000000"/>
        </w:rPr>
        <w:t>кторе и имплементацију ризика у систему обвезника;</w:t>
      </w:r>
    </w:p>
    <w:p w:rsidR="002904EF" w:rsidRDefault="00D76140">
      <w:pPr>
        <w:spacing w:after="150"/>
      </w:pPr>
      <w:r>
        <w:rPr>
          <w:color w:val="000000"/>
        </w:rPr>
        <w:t>7. Како се процена ризика државе одражава на процену ризика странке – опишите;</w:t>
      </w:r>
    </w:p>
    <w:p w:rsidR="002904EF" w:rsidRDefault="00D76140">
      <w:pPr>
        <w:spacing w:after="150"/>
      </w:pPr>
      <w:r>
        <w:rPr>
          <w:color w:val="000000"/>
        </w:rPr>
        <w:t>8. Према резултатима процене ризика државе која су дела процењена као кривична дела високог степена претње и зашто;</w:t>
      </w:r>
    </w:p>
    <w:p w:rsidR="002904EF" w:rsidRDefault="00D76140">
      <w:pPr>
        <w:spacing w:after="150"/>
      </w:pPr>
      <w:r>
        <w:rPr>
          <w:color w:val="000000"/>
        </w:rPr>
        <w:t>9. Које ти</w:t>
      </w:r>
      <w:r>
        <w:rPr>
          <w:color w:val="000000"/>
        </w:rPr>
        <w:t>пологије – обрасци и модалитети понашања су препознати као ризични за прање новца и финансирање тероризма;</w:t>
      </w:r>
    </w:p>
    <w:p w:rsidR="002904EF" w:rsidRDefault="00D76140">
      <w:pPr>
        <w:spacing w:after="150"/>
      </w:pPr>
      <w:r>
        <w:rPr>
          <w:color w:val="000000"/>
        </w:rPr>
        <w:t>10. Опишите поступак процене ризика за ризичне државе и поступак процене географског ризика, као врсте ризика;</w:t>
      </w:r>
    </w:p>
    <w:p w:rsidR="002904EF" w:rsidRDefault="00D76140">
      <w:pPr>
        <w:spacing w:after="150"/>
      </w:pPr>
      <w:r>
        <w:rPr>
          <w:color w:val="000000"/>
        </w:rPr>
        <w:t xml:space="preserve">11. Рокови за процену ризика у односу </w:t>
      </w:r>
      <w:r>
        <w:rPr>
          <w:color w:val="000000"/>
        </w:rPr>
        <w:t>на целокупно пословање обвезника;</w:t>
      </w:r>
    </w:p>
    <w:p w:rsidR="002904EF" w:rsidRDefault="00D76140">
      <w:pPr>
        <w:spacing w:after="150"/>
      </w:pPr>
      <w:r>
        <w:rPr>
          <w:color w:val="000000"/>
        </w:rPr>
        <w:t>12. Анализа ефикасности и делотворности система државе и утицај на процену ризика обвезника;</w:t>
      </w:r>
    </w:p>
    <w:p w:rsidR="002904EF" w:rsidRDefault="00D76140">
      <w:pPr>
        <w:spacing w:after="150"/>
      </w:pPr>
      <w:r>
        <w:rPr>
          <w:color w:val="000000"/>
        </w:rPr>
        <w:t>13. Рокови за процену ризика државе;</w:t>
      </w:r>
    </w:p>
    <w:p w:rsidR="002904EF" w:rsidRDefault="00D76140">
      <w:pPr>
        <w:spacing w:after="150"/>
      </w:pPr>
      <w:r>
        <w:rPr>
          <w:color w:val="000000"/>
        </w:rPr>
        <w:t>14. Ограничавање располагања имовином – појам;</w:t>
      </w:r>
    </w:p>
    <w:p w:rsidR="002904EF" w:rsidRDefault="00D76140">
      <w:pPr>
        <w:spacing w:after="150"/>
      </w:pPr>
      <w:r>
        <w:rPr>
          <w:color w:val="000000"/>
        </w:rPr>
        <w:t>15. Шта је имовина означеног лица – појам;</w:t>
      </w:r>
    </w:p>
    <w:p w:rsidR="002904EF" w:rsidRDefault="00D76140">
      <w:pPr>
        <w:spacing w:after="150"/>
      </w:pPr>
      <w:r>
        <w:rPr>
          <w:color w:val="000000"/>
        </w:rPr>
        <w:t>16</w:t>
      </w:r>
      <w:r>
        <w:rPr>
          <w:color w:val="000000"/>
        </w:rPr>
        <w:t>. Шта је означено лице – појам;</w:t>
      </w:r>
    </w:p>
    <w:p w:rsidR="002904EF" w:rsidRDefault="00D76140">
      <w:pPr>
        <w:spacing w:after="150"/>
      </w:pPr>
      <w:r>
        <w:rPr>
          <w:color w:val="000000"/>
        </w:rPr>
        <w:t>17. Објаснити појам физичких или правних лица која су у вези са означеним лицима и која поступају у име или по налогу означених лица или су на други начин контролисана од стране означених лица;</w:t>
      </w:r>
    </w:p>
    <w:p w:rsidR="002904EF" w:rsidRDefault="00D76140">
      <w:pPr>
        <w:spacing w:after="150"/>
      </w:pPr>
      <w:r>
        <w:rPr>
          <w:color w:val="000000"/>
        </w:rPr>
        <w:t>18. Шта је финансирање терориз</w:t>
      </w:r>
      <w:r>
        <w:rPr>
          <w:color w:val="000000"/>
        </w:rPr>
        <w:t>ма – појам;</w:t>
      </w:r>
    </w:p>
    <w:p w:rsidR="002904EF" w:rsidRDefault="00D76140">
      <w:pPr>
        <w:spacing w:after="150"/>
      </w:pPr>
      <w:r>
        <w:rPr>
          <w:color w:val="000000"/>
        </w:rPr>
        <w:t>19. На шта се односи финансирање ширења оружја за масовно уништење;</w:t>
      </w:r>
    </w:p>
    <w:p w:rsidR="002904EF" w:rsidRDefault="00D76140">
      <w:pPr>
        <w:spacing w:after="150"/>
      </w:pPr>
      <w:r>
        <w:rPr>
          <w:color w:val="000000"/>
        </w:rPr>
        <w:t>20. Шта је терористички акт – појам;</w:t>
      </w:r>
    </w:p>
    <w:p w:rsidR="002904EF" w:rsidRDefault="00D76140">
      <w:pPr>
        <w:spacing w:after="150"/>
      </w:pPr>
      <w:r>
        <w:rPr>
          <w:color w:val="000000"/>
        </w:rPr>
        <w:t>21. Шта је терориста – појам;</w:t>
      </w:r>
    </w:p>
    <w:p w:rsidR="002904EF" w:rsidRDefault="00D76140">
      <w:pPr>
        <w:spacing w:after="150"/>
      </w:pPr>
      <w:r>
        <w:rPr>
          <w:color w:val="000000"/>
        </w:rPr>
        <w:t>22. Шта је терористичка организација – појам;</w:t>
      </w:r>
    </w:p>
    <w:p w:rsidR="002904EF" w:rsidRDefault="00D76140">
      <w:pPr>
        <w:spacing w:after="150"/>
      </w:pPr>
      <w:r>
        <w:rPr>
          <w:color w:val="000000"/>
        </w:rPr>
        <w:t>23. Објаснити поступак за означавање лица пред Владом Републике</w:t>
      </w:r>
      <w:r>
        <w:rPr>
          <w:color w:val="000000"/>
        </w:rPr>
        <w:t xml:space="preserve"> Србије;</w:t>
      </w:r>
    </w:p>
    <w:p w:rsidR="002904EF" w:rsidRDefault="00D76140">
      <w:pPr>
        <w:spacing w:after="150"/>
      </w:pPr>
      <w:r>
        <w:rPr>
          <w:color w:val="000000"/>
        </w:rPr>
        <w:t>24. Објаснити дужност сваког физичког или правног лица уколико утврди да има посла или других сличних односа са означеним лицем;</w:t>
      </w:r>
    </w:p>
    <w:p w:rsidR="002904EF" w:rsidRDefault="00D76140">
      <w:pPr>
        <w:spacing w:after="150"/>
      </w:pPr>
      <w:r>
        <w:rPr>
          <w:color w:val="000000"/>
        </w:rPr>
        <w:t>25. У ком року је физичко или правно лица дужан да обавести Управу за спречавање прања новца да је ограничило располаг</w:t>
      </w:r>
      <w:r>
        <w:rPr>
          <w:color w:val="000000"/>
        </w:rPr>
        <w:t>ање имовином означеног лица – објаснити процедуру;</w:t>
      </w:r>
    </w:p>
    <w:p w:rsidR="002904EF" w:rsidRDefault="00D76140">
      <w:pPr>
        <w:spacing w:after="150"/>
      </w:pPr>
      <w:r>
        <w:rPr>
          <w:color w:val="000000"/>
        </w:rPr>
        <w:t>26. До када је физичко или правно лице дужно да ограничи располагање имовином означеног лица – објаснити процедуру;</w:t>
      </w:r>
    </w:p>
    <w:p w:rsidR="002904EF" w:rsidRDefault="00D76140">
      <w:pPr>
        <w:spacing w:after="150"/>
      </w:pPr>
      <w:r>
        <w:rPr>
          <w:color w:val="000000"/>
        </w:rPr>
        <w:t>27. Шта је физичко или правно лице дужно да достави уз обавештење да је ограничило распол</w:t>
      </w:r>
      <w:r>
        <w:rPr>
          <w:color w:val="000000"/>
        </w:rPr>
        <w:t>агање имовином означеног лица – објаснити процедуру;</w:t>
      </w:r>
    </w:p>
    <w:p w:rsidR="002904EF" w:rsidRDefault="00D76140">
      <w:pPr>
        <w:spacing w:after="150"/>
      </w:pPr>
      <w:r>
        <w:rPr>
          <w:color w:val="000000"/>
        </w:rPr>
        <w:t>28. На који начин физичко или правно лице обавештава Управу да је ограничило располагање имовином означеног лица – објаснити процедуру;</w:t>
      </w:r>
    </w:p>
    <w:p w:rsidR="002904EF" w:rsidRDefault="00D76140">
      <w:pPr>
        <w:spacing w:after="150"/>
      </w:pPr>
      <w:r>
        <w:rPr>
          <w:color w:val="000000"/>
        </w:rPr>
        <w:t>29. Ко доноси решење о ограничавању располагања имовином – објаснит</w:t>
      </w:r>
      <w:r>
        <w:rPr>
          <w:color w:val="000000"/>
        </w:rPr>
        <w:t>и процедуру;</w:t>
      </w:r>
    </w:p>
    <w:p w:rsidR="002904EF" w:rsidRDefault="00D76140">
      <w:pPr>
        <w:spacing w:after="150"/>
      </w:pPr>
      <w:r>
        <w:rPr>
          <w:color w:val="000000"/>
        </w:rPr>
        <w:t>30. Шта ће учинити правно или физичко лице када прими обавештење од министра финансија да се не ради о означеном лицу или о имовини која подлеже ограничавању располагања – објаснити процедуру;</w:t>
      </w:r>
    </w:p>
    <w:p w:rsidR="002904EF" w:rsidRDefault="00D76140">
      <w:pPr>
        <w:spacing w:after="150"/>
      </w:pPr>
      <w:r>
        <w:rPr>
          <w:color w:val="000000"/>
        </w:rPr>
        <w:t>31. Објаснити колико траје ограничавање располагањ</w:t>
      </w:r>
      <w:r>
        <w:rPr>
          <w:color w:val="000000"/>
        </w:rPr>
        <w:t>а имовином;</w:t>
      </w:r>
    </w:p>
    <w:p w:rsidR="002904EF" w:rsidRDefault="00D76140">
      <w:pPr>
        <w:spacing w:after="150"/>
      </w:pPr>
      <w:r>
        <w:rPr>
          <w:color w:val="000000"/>
        </w:rPr>
        <w:t>32. Ко управља имовином чије је располагање ограничено – објаснити процедуру;</w:t>
      </w:r>
    </w:p>
    <w:p w:rsidR="002904EF" w:rsidRDefault="00D76140">
      <w:pPr>
        <w:spacing w:after="150"/>
      </w:pPr>
      <w:r>
        <w:rPr>
          <w:color w:val="000000"/>
        </w:rPr>
        <w:t>33. Наведите начин на који се може утврдити стварни власник;</w:t>
      </w:r>
    </w:p>
    <w:p w:rsidR="002904EF" w:rsidRDefault="00D76140">
      <w:pPr>
        <w:spacing w:after="150"/>
      </w:pPr>
      <w:r>
        <w:rPr>
          <w:color w:val="000000"/>
        </w:rPr>
        <w:t>34. Опишите тачан редослед корака у утврђивању стварног власника;</w:t>
      </w:r>
    </w:p>
    <w:p w:rsidR="002904EF" w:rsidRDefault="00D76140">
      <w:pPr>
        <w:spacing w:after="150"/>
      </w:pPr>
      <w:r>
        <w:rPr>
          <w:color w:val="000000"/>
        </w:rPr>
        <w:t>35. Наведите примере пословне документа</w:t>
      </w:r>
      <w:r>
        <w:rPr>
          <w:color w:val="000000"/>
        </w:rPr>
        <w:t>ције на основу које се може утврдити стварни власник;</w:t>
      </w:r>
    </w:p>
    <w:p w:rsidR="002904EF" w:rsidRDefault="00D76140">
      <w:pPr>
        <w:spacing w:after="150"/>
      </w:pPr>
      <w:r>
        <w:rPr>
          <w:color w:val="000000"/>
        </w:rPr>
        <w:t>36. Шта су то комерцијалне базе за утврђивање стварног власника;</w:t>
      </w:r>
    </w:p>
    <w:p w:rsidR="002904EF" w:rsidRDefault="00D76140">
      <w:pPr>
        <w:spacing w:after="150"/>
      </w:pPr>
      <w:r>
        <w:rPr>
          <w:color w:val="000000"/>
        </w:rPr>
        <w:t>37. Наведите изузетке за утврђивање стварног власника;</w:t>
      </w:r>
    </w:p>
    <w:p w:rsidR="002904EF" w:rsidRDefault="00D76140">
      <w:pPr>
        <w:spacing w:after="150"/>
      </w:pPr>
      <w:r>
        <w:rPr>
          <w:color w:val="000000"/>
        </w:rPr>
        <w:t>38. Рокови старости документације на основу које се утврђује стварни власник;</w:t>
      </w:r>
    </w:p>
    <w:p w:rsidR="002904EF" w:rsidRDefault="00D76140">
      <w:pPr>
        <w:spacing w:after="150"/>
      </w:pPr>
      <w:r>
        <w:rPr>
          <w:color w:val="000000"/>
        </w:rPr>
        <w:t xml:space="preserve">39. </w:t>
      </w:r>
      <w:r>
        <w:rPr>
          <w:color w:val="000000"/>
        </w:rPr>
        <w:t>Опишите разлику између управљачке и оснивачке структуре;</w:t>
      </w:r>
    </w:p>
    <w:p w:rsidR="002904EF" w:rsidRDefault="00D76140">
      <w:pPr>
        <w:spacing w:after="150"/>
      </w:pPr>
      <w:r>
        <w:rPr>
          <w:color w:val="000000"/>
        </w:rPr>
        <w:t>40. Сличности и разлике у поступку идентификације клијента и утврђивања стварног власника;</w:t>
      </w:r>
    </w:p>
    <w:p w:rsidR="002904EF" w:rsidRDefault="00D76140">
      <w:pPr>
        <w:spacing w:after="150"/>
      </w:pPr>
      <w:r>
        <w:rPr>
          <w:color w:val="000000"/>
        </w:rPr>
        <w:t>41. У јавном регистру уписан је стварни власник привредног друштва. Опишите обавезе у складу са законом;</w:t>
      </w:r>
    </w:p>
    <w:p w:rsidR="002904EF" w:rsidRDefault="00D76140">
      <w:pPr>
        <w:spacing w:after="150"/>
      </w:pPr>
      <w:r>
        <w:rPr>
          <w:color w:val="000000"/>
        </w:rPr>
        <w:t>42.</w:t>
      </w:r>
      <w:r>
        <w:rPr>
          <w:color w:val="000000"/>
        </w:rPr>
        <w:t xml:space="preserve"> Опишите обавезе у поступку утврђивања стварног власника у случају да је странка друштво са ограниченом одговорношћу, чији је оснивач акционарско друштво.</w:t>
      </w:r>
    </w:p>
    <w:p w:rsidR="002904EF" w:rsidRDefault="00D76140">
      <w:pPr>
        <w:spacing w:after="150"/>
      </w:pPr>
      <w:r>
        <w:rPr>
          <w:color w:val="000000"/>
        </w:rPr>
        <w:t>Напомена: Литература за полагање стручног испита објављује се на званичној интернет страници Управе з</w:t>
      </w:r>
      <w:r>
        <w:rPr>
          <w:color w:val="000000"/>
        </w:rPr>
        <w:t>а спречавање прања новца.</w:t>
      </w:r>
    </w:p>
    <w:p w:rsidR="002904EF" w:rsidRDefault="00D76140">
      <w:pPr>
        <w:spacing w:after="150"/>
      </w:pPr>
      <w:r>
        <w:rPr>
          <w:noProof/>
        </w:rPr>
        <w:drawing>
          <wp:inline distT="0" distB="0" distL="0" distR="0">
            <wp:extent cx="5732145" cy="8050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5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4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F"/>
    <w:rsid w:val="002904EF"/>
    <w:rsid w:val="004D2714"/>
    <w:rsid w:val="00D7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B3721-0BFE-4114-A354-EBADA5B9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Jerosimic</dc:creator>
  <cp:lastModifiedBy>Tatjana Jerosimic</cp:lastModifiedBy>
  <cp:revision>2</cp:revision>
  <dcterms:created xsi:type="dcterms:W3CDTF">2020-08-03T09:35:00Z</dcterms:created>
  <dcterms:modified xsi:type="dcterms:W3CDTF">2020-08-03T09:35:00Z</dcterms:modified>
</cp:coreProperties>
</file>