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sz w:val="24"/>
          <w:szCs w:val="24"/>
          <w:lang w:val="sr-Cyrl-CS"/>
        </w:rPr>
      </w:pPr>
      <w:r w:rsidRPr="00C71B8B">
        <w:rPr>
          <w:rFonts w:ascii="Times New Roman" w:eastAsia="Times New Roman" w:hAnsi="Times New Roman" w:cs="Times New Roman"/>
          <w:noProof/>
          <w:sz w:val="24"/>
          <w:szCs w:val="24"/>
          <w:lang w:val="en-US"/>
        </w:rPr>
        <w:drawing>
          <wp:inline distT="0" distB="0" distL="0" distR="0">
            <wp:extent cx="577850" cy="914400"/>
            <wp:effectExtent l="0" t="0" r="0" b="0"/>
            <wp:docPr id="1" name="Picture 1" descr="Description: 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mali - kolorni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0" r="5899" b="-1552"/>
                    <a:stretch>
                      <a:fillRect/>
                    </a:stretch>
                  </pic:blipFill>
                  <pic:spPr bwMode="auto">
                    <a:xfrm>
                      <a:off x="0" y="0"/>
                      <a:ext cx="577850" cy="914400"/>
                    </a:xfrm>
                    <a:prstGeom prst="rect">
                      <a:avLst/>
                    </a:prstGeom>
                    <a:noFill/>
                    <a:ln>
                      <a:noFill/>
                    </a:ln>
                  </pic:spPr>
                </pic:pic>
              </a:graphicData>
            </a:graphic>
          </wp:inline>
        </w:drawing>
      </w:r>
    </w:p>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b/>
          <w:sz w:val="24"/>
          <w:szCs w:val="24"/>
          <w:lang w:val="ru-RU"/>
        </w:rPr>
      </w:pPr>
      <w:r w:rsidRPr="00C71B8B">
        <w:rPr>
          <w:rFonts w:ascii="Times New Roman" w:eastAsia="Times New Roman" w:hAnsi="Times New Roman" w:cs="Times New Roman"/>
          <w:b/>
          <w:sz w:val="24"/>
          <w:szCs w:val="24"/>
          <w:lang w:val="sr-Cyrl-CS"/>
        </w:rPr>
        <w:t>РЕПУБЛИКА СРБИЈА</w:t>
      </w:r>
    </w:p>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b/>
          <w:sz w:val="24"/>
          <w:szCs w:val="24"/>
          <w:lang/>
        </w:rPr>
      </w:pPr>
      <w:r w:rsidRPr="00C71B8B">
        <w:rPr>
          <w:rFonts w:ascii="Times New Roman" w:eastAsia="Times New Roman" w:hAnsi="Times New Roman" w:cs="Times New Roman"/>
          <w:b/>
          <w:sz w:val="24"/>
          <w:szCs w:val="24"/>
          <w:lang w:val="sr-Cyrl-CS"/>
        </w:rPr>
        <w:t>КОМИСИЈА  ЗА ХАРТИЈЕ ОД ВРЕДНОСТИ</w:t>
      </w:r>
    </w:p>
    <w:p w:rsidR="00C71B8B" w:rsidRPr="00D215F4" w:rsidRDefault="00C71B8B" w:rsidP="00C71B8B">
      <w:pPr>
        <w:tabs>
          <w:tab w:val="center" w:pos="1620"/>
        </w:tabs>
        <w:spacing w:after="0" w:line="240" w:lineRule="auto"/>
        <w:ind w:right="5625"/>
        <w:jc w:val="center"/>
        <w:rPr>
          <w:rFonts w:ascii="Times New Roman" w:eastAsia="Times New Roman" w:hAnsi="Times New Roman" w:cs="Times New Roman"/>
          <w:b/>
          <w:lang w:val="sr-Cyrl-CS"/>
        </w:rPr>
      </w:pPr>
      <w:r w:rsidRPr="00833612">
        <w:rPr>
          <w:rFonts w:ascii="Times New Roman" w:eastAsia="Times New Roman" w:hAnsi="Times New Roman" w:cs="Times New Roman"/>
          <w:b/>
          <w:lang w:val="sr-Cyrl-CS"/>
        </w:rPr>
        <w:t xml:space="preserve">Број: </w:t>
      </w:r>
      <w:r w:rsidR="008663E6">
        <w:rPr>
          <w:rFonts w:ascii="Times New Roman" w:hAnsi="Times New Roman" w:cs="Times New Roman"/>
          <w:b/>
          <w:lang w:val="sr-Cyrl-CS"/>
        </w:rPr>
        <w:t>3/4</w:t>
      </w:r>
      <w:r w:rsidR="00D215F4">
        <w:rPr>
          <w:rFonts w:ascii="Times New Roman" w:hAnsi="Times New Roman" w:cs="Times New Roman"/>
          <w:b/>
          <w:lang w:val="sr-Cyrl-CS"/>
        </w:rPr>
        <w:t>-106-652/1-20</w:t>
      </w:r>
    </w:p>
    <w:p w:rsidR="00C71B8B" w:rsidRPr="00C71B8B" w:rsidRDefault="00C71B8B" w:rsidP="00C71B8B">
      <w:pPr>
        <w:tabs>
          <w:tab w:val="center" w:pos="1620"/>
        </w:tabs>
        <w:spacing w:after="0" w:line="240" w:lineRule="auto"/>
        <w:ind w:right="5625"/>
        <w:jc w:val="center"/>
        <w:rPr>
          <w:rFonts w:ascii="Times New Roman" w:eastAsia="Times New Roman" w:hAnsi="Times New Roman" w:cs="Times New Roman"/>
          <w:b/>
          <w:sz w:val="24"/>
          <w:szCs w:val="24"/>
          <w:lang w:val="ru-RU"/>
        </w:rPr>
      </w:pPr>
      <w:r w:rsidRPr="00C71B8B">
        <w:rPr>
          <w:rFonts w:ascii="Times New Roman" w:eastAsia="Times New Roman" w:hAnsi="Times New Roman" w:cs="Times New Roman"/>
          <w:b/>
          <w:sz w:val="24"/>
          <w:szCs w:val="24"/>
          <w:lang w:val="sr-Cyrl-CS"/>
        </w:rPr>
        <w:t xml:space="preserve"> </w:t>
      </w:r>
      <w:r w:rsidR="00D215F4">
        <w:rPr>
          <w:rFonts w:ascii="Times New Roman" w:eastAsia="Times New Roman" w:hAnsi="Times New Roman" w:cs="Times New Roman"/>
          <w:b/>
          <w:sz w:val="24"/>
          <w:szCs w:val="24"/>
          <w:lang w:val="sr-Cyrl-CS"/>
        </w:rPr>
        <w:t>11</w:t>
      </w:r>
      <w:r w:rsidRPr="00C71B8B">
        <w:rPr>
          <w:rFonts w:ascii="Times New Roman" w:eastAsia="Times New Roman" w:hAnsi="Times New Roman" w:cs="Times New Roman"/>
          <w:b/>
          <w:sz w:val="24"/>
          <w:szCs w:val="24"/>
          <w:lang/>
        </w:rPr>
        <w:t>.</w:t>
      </w:r>
      <w:r w:rsidR="0009746D">
        <w:rPr>
          <w:rFonts w:ascii="Times New Roman" w:eastAsia="Times New Roman" w:hAnsi="Times New Roman" w:cs="Times New Roman"/>
          <w:b/>
          <w:sz w:val="24"/>
          <w:szCs w:val="24"/>
          <w:lang w:val="sr-Cyrl-CS"/>
        </w:rPr>
        <w:t xml:space="preserve"> </w:t>
      </w:r>
      <w:r w:rsidR="00D215F4">
        <w:rPr>
          <w:rFonts w:ascii="Times New Roman" w:eastAsia="Times New Roman" w:hAnsi="Times New Roman" w:cs="Times New Roman"/>
          <w:b/>
          <w:sz w:val="24"/>
          <w:szCs w:val="24"/>
          <w:lang w:val="sr-Cyrl-CS"/>
        </w:rPr>
        <w:t>мај</w:t>
      </w:r>
      <w:r w:rsidRPr="00C71B8B">
        <w:rPr>
          <w:rFonts w:ascii="Times New Roman" w:eastAsia="Times New Roman" w:hAnsi="Times New Roman" w:cs="Times New Roman"/>
          <w:b/>
          <w:sz w:val="24"/>
          <w:szCs w:val="24"/>
          <w:lang w:val="sr-Cyrl-CS"/>
        </w:rPr>
        <w:t xml:space="preserve"> </w:t>
      </w:r>
      <w:r w:rsidR="00D215F4">
        <w:rPr>
          <w:rFonts w:ascii="Times New Roman" w:eastAsia="Times New Roman" w:hAnsi="Times New Roman" w:cs="Times New Roman"/>
          <w:b/>
          <w:sz w:val="24"/>
          <w:szCs w:val="24"/>
          <w:lang/>
        </w:rPr>
        <w:t>20</w:t>
      </w:r>
      <w:r w:rsidR="00D215F4">
        <w:rPr>
          <w:rFonts w:ascii="Times New Roman" w:eastAsia="Times New Roman" w:hAnsi="Times New Roman" w:cs="Times New Roman"/>
          <w:b/>
          <w:sz w:val="24"/>
          <w:szCs w:val="24"/>
          <w:lang w:val="sr-Cyrl-CS"/>
        </w:rPr>
        <w:t>20</w:t>
      </w:r>
      <w:r w:rsidRPr="00C71B8B">
        <w:rPr>
          <w:rFonts w:ascii="Times New Roman" w:eastAsia="Times New Roman" w:hAnsi="Times New Roman" w:cs="Times New Roman"/>
          <w:b/>
          <w:sz w:val="24"/>
          <w:szCs w:val="24"/>
          <w:lang w:val="sr-Cyrl-CS"/>
        </w:rPr>
        <w:t>. године</w:t>
      </w:r>
    </w:p>
    <w:p w:rsidR="00C71B8B" w:rsidRPr="00C71B8B" w:rsidRDefault="00C71B8B" w:rsidP="007C3C8B">
      <w:pPr>
        <w:tabs>
          <w:tab w:val="center" w:pos="1620"/>
        </w:tabs>
        <w:spacing w:after="0" w:line="240" w:lineRule="auto"/>
        <w:ind w:right="5625"/>
        <w:jc w:val="center"/>
        <w:rPr>
          <w:rFonts w:ascii="Times New Roman" w:eastAsia="Times New Roman" w:hAnsi="Times New Roman" w:cs="Times New Roman"/>
          <w:b/>
          <w:sz w:val="24"/>
          <w:szCs w:val="24"/>
          <w:lang w:val="sr-Cyrl-CS"/>
        </w:rPr>
      </w:pPr>
      <w:r w:rsidRPr="00C71B8B">
        <w:rPr>
          <w:rFonts w:ascii="Times New Roman" w:eastAsia="Times New Roman" w:hAnsi="Times New Roman" w:cs="Times New Roman"/>
          <w:b/>
          <w:sz w:val="24"/>
          <w:szCs w:val="24"/>
          <w:lang w:val="ru-RU"/>
        </w:rPr>
        <w:t>Б е о г р а д</w:t>
      </w:r>
    </w:p>
    <w:p w:rsidR="00C71B8B" w:rsidRPr="00833612" w:rsidRDefault="00C71B8B" w:rsidP="00C71B8B">
      <w:pPr>
        <w:spacing w:after="0" w:line="240" w:lineRule="auto"/>
        <w:jc w:val="both"/>
        <w:rPr>
          <w:rFonts w:ascii="Times New Roman" w:eastAsia="Times New Roman" w:hAnsi="Times New Roman" w:cs="Times New Roman"/>
          <w:sz w:val="24"/>
          <w:szCs w:val="24"/>
          <w:lang/>
        </w:rPr>
      </w:pPr>
    </w:p>
    <w:p w:rsidR="00C71B8B" w:rsidRPr="00833612" w:rsidRDefault="00C71B8B" w:rsidP="00C71B8B">
      <w:pPr>
        <w:spacing w:after="0" w:line="240" w:lineRule="auto"/>
        <w:ind w:firstLine="720"/>
        <w:jc w:val="both"/>
        <w:rPr>
          <w:rFonts w:ascii="Times New Roman" w:eastAsia="Times New Roman" w:hAnsi="Times New Roman" w:cs="Times New Roman"/>
          <w:sz w:val="24"/>
          <w:szCs w:val="24"/>
        </w:rPr>
      </w:pPr>
      <w:r w:rsidRPr="00833612">
        <w:rPr>
          <w:rFonts w:ascii="Times New Roman" w:eastAsia="Times New Roman" w:hAnsi="Times New Roman" w:cs="Times New Roman"/>
          <w:sz w:val="24"/>
          <w:szCs w:val="24"/>
          <w:lang/>
        </w:rPr>
        <w:t xml:space="preserve">На основу </w:t>
      </w:r>
      <w:r w:rsidRPr="00833612">
        <w:rPr>
          <w:rFonts w:ascii="Times New Roman" w:eastAsia="Times New Roman" w:hAnsi="Times New Roman" w:cs="Times New Roman"/>
          <w:sz w:val="24"/>
          <w:szCs w:val="24"/>
          <w:lang w:val="sr-Cyrl-CS"/>
        </w:rPr>
        <w:t xml:space="preserve">члана </w:t>
      </w:r>
      <w:r w:rsidR="00697700" w:rsidRPr="00833612">
        <w:rPr>
          <w:rFonts w:ascii="Times New Roman" w:eastAsia="Times New Roman" w:hAnsi="Times New Roman" w:cs="Times New Roman"/>
          <w:sz w:val="24"/>
          <w:szCs w:val="24"/>
          <w:lang w:val="sr-Cyrl-CS"/>
        </w:rPr>
        <w:t>68</w:t>
      </w:r>
      <w:r w:rsidRPr="00833612">
        <w:rPr>
          <w:rFonts w:ascii="Times New Roman" w:eastAsia="Times New Roman" w:hAnsi="Times New Roman" w:cs="Times New Roman"/>
          <w:sz w:val="24"/>
          <w:szCs w:val="24"/>
          <w:lang w:val="sr-Cyrl-CS"/>
        </w:rPr>
        <w:t xml:space="preserve">. став 1, </w:t>
      </w:r>
      <w:r w:rsidR="00697700" w:rsidRPr="00833612">
        <w:rPr>
          <w:rFonts w:ascii="Times New Roman" w:hAnsi="Times New Roman" w:cs="Times New Roman"/>
          <w:bCs/>
          <w:sz w:val="24"/>
          <w:szCs w:val="24"/>
        </w:rPr>
        <w:t>Закон</w:t>
      </w:r>
      <w:r w:rsidR="00F90CB7">
        <w:rPr>
          <w:rFonts w:ascii="Times New Roman" w:hAnsi="Times New Roman" w:cs="Times New Roman"/>
          <w:bCs/>
          <w:sz w:val="24"/>
          <w:szCs w:val="24"/>
          <w:lang w:val="sr-Cyrl-CS"/>
        </w:rPr>
        <w:t>а</w:t>
      </w:r>
      <w:r w:rsidR="00697700" w:rsidRPr="00833612">
        <w:rPr>
          <w:rFonts w:ascii="Times New Roman" w:hAnsi="Times New Roman" w:cs="Times New Roman"/>
          <w:bCs/>
          <w:sz w:val="24"/>
          <w:szCs w:val="24"/>
        </w:rPr>
        <w:t xml:space="preserve"> о спре</w:t>
      </w:r>
      <w:r w:rsidR="00F90CB7">
        <w:rPr>
          <w:rFonts w:ascii="Times New Roman" w:hAnsi="Times New Roman" w:cs="Times New Roman"/>
          <w:bCs/>
          <w:sz w:val="24"/>
          <w:szCs w:val="24"/>
        </w:rPr>
        <w:t>чавању прања новца и финансирањ</w:t>
      </w:r>
      <w:r w:rsidR="00F90CB7">
        <w:rPr>
          <w:rFonts w:ascii="Times New Roman" w:hAnsi="Times New Roman" w:cs="Times New Roman"/>
          <w:bCs/>
          <w:sz w:val="24"/>
          <w:szCs w:val="24"/>
          <w:lang w:val="sr-Cyrl-CS"/>
        </w:rPr>
        <w:t>а</w:t>
      </w:r>
      <w:r w:rsidR="00697700" w:rsidRPr="00833612">
        <w:rPr>
          <w:rFonts w:ascii="Times New Roman" w:hAnsi="Times New Roman" w:cs="Times New Roman"/>
          <w:bCs/>
          <w:sz w:val="24"/>
          <w:szCs w:val="24"/>
        </w:rPr>
        <w:t xml:space="preserve"> тероризма („Службени гласник РС“, бр. 113/2017</w:t>
      </w:r>
      <w:r w:rsidR="001E63FD">
        <w:rPr>
          <w:rFonts w:ascii="Times New Roman" w:hAnsi="Times New Roman" w:cs="Times New Roman"/>
          <w:bCs/>
          <w:sz w:val="24"/>
          <w:szCs w:val="24"/>
          <w:lang w:val="sr-Cyrl-CS"/>
        </w:rPr>
        <w:t>, 91/2019</w:t>
      </w:r>
      <w:r w:rsidR="00697700" w:rsidRPr="00833612">
        <w:rPr>
          <w:rFonts w:ascii="Times New Roman" w:hAnsi="Times New Roman" w:cs="Times New Roman"/>
          <w:bCs/>
          <w:sz w:val="24"/>
          <w:szCs w:val="24"/>
        </w:rPr>
        <w:t>)</w:t>
      </w:r>
      <w:r w:rsidR="00697700" w:rsidRPr="00833612">
        <w:rPr>
          <w:rFonts w:ascii="Times New Roman" w:hAnsi="Times New Roman" w:cs="Times New Roman"/>
          <w:bCs/>
          <w:sz w:val="24"/>
          <w:szCs w:val="24"/>
          <w:lang w:val="sr-Cyrl-CS"/>
        </w:rPr>
        <w:t xml:space="preserve">, </w:t>
      </w:r>
      <w:r w:rsidRPr="00833612">
        <w:rPr>
          <w:rFonts w:ascii="Times New Roman" w:eastAsia="Times New Roman" w:hAnsi="Times New Roman" w:cs="Times New Roman"/>
          <w:sz w:val="24"/>
          <w:szCs w:val="24"/>
          <w:lang/>
        </w:rPr>
        <w:t>Комисија за хартије од вредности на</w:t>
      </w:r>
      <w:r w:rsidR="00D07F7B" w:rsidRPr="00833612">
        <w:rPr>
          <w:rFonts w:ascii="Times New Roman" w:eastAsia="Times New Roman" w:hAnsi="Times New Roman" w:cs="Times New Roman"/>
          <w:sz w:val="24"/>
          <w:szCs w:val="24"/>
          <w:lang w:val="sr-Cyrl-CS"/>
        </w:rPr>
        <w:t xml:space="preserve"> </w:t>
      </w:r>
      <w:r w:rsidR="001E63FD">
        <w:rPr>
          <w:rFonts w:ascii="Times New Roman" w:eastAsia="Times New Roman" w:hAnsi="Times New Roman" w:cs="Times New Roman"/>
          <w:sz w:val="24"/>
          <w:szCs w:val="24"/>
          <w:lang w:val="sr-Cyrl-CS"/>
        </w:rPr>
        <w:t>129</w:t>
      </w:r>
      <w:r w:rsidR="004B5FE7" w:rsidRPr="00833612">
        <w:rPr>
          <w:rFonts w:ascii="Times New Roman" w:eastAsia="Times New Roman" w:hAnsi="Times New Roman" w:cs="Times New Roman"/>
          <w:sz w:val="24"/>
          <w:szCs w:val="24"/>
          <w:lang/>
        </w:rPr>
        <w:t>.</w:t>
      </w:r>
      <w:r w:rsidR="00833612">
        <w:rPr>
          <w:rFonts w:ascii="Times New Roman" w:eastAsia="Times New Roman" w:hAnsi="Times New Roman" w:cs="Times New Roman"/>
          <w:sz w:val="24"/>
          <w:szCs w:val="24"/>
          <w:lang/>
        </w:rPr>
        <w:t xml:space="preserve"> </w:t>
      </w:r>
      <w:r w:rsidRPr="00833612">
        <w:rPr>
          <w:rFonts w:ascii="Times New Roman" w:eastAsia="Times New Roman" w:hAnsi="Times New Roman" w:cs="Times New Roman"/>
          <w:sz w:val="24"/>
          <w:szCs w:val="24"/>
          <w:lang/>
        </w:rPr>
        <w:t xml:space="preserve">седници </w:t>
      </w:r>
      <w:r w:rsidR="00CE105E" w:rsidRPr="00833612">
        <w:rPr>
          <w:rFonts w:ascii="Times New Roman" w:eastAsia="Times New Roman" w:hAnsi="Times New Roman" w:cs="Times New Roman"/>
          <w:sz w:val="24"/>
          <w:szCs w:val="24"/>
          <w:lang/>
        </w:rPr>
        <w:t>од</w:t>
      </w:r>
      <w:r w:rsidRPr="00833612">
        <w:rPr>
          <w:rFonts w:ascii="Times New Roman" w:eastAsia="Times New Roman" w:hAnsi="Times New Roman" w:cs="Times New Roman"/>
          <w:sz w:val="24"/>
          <w:szCs w:val="24"/>
          <w:lang/>
        </w:rPr>
        <w:t xml:space="preserve"> </w:t>
      </w:r>
      <w:r w:rsidR="001E63FD">
        <w:rPr>
          <w:rFonts w:ascii="Times New Roman" w:eastAsia="Times New Roman" w:hAnsi="Times New Roman" w:cs="Times New Roman"/>
          <w:sz w:val="24"/>
          <w:szCs w:val="24"/>
          <w:lang/>
        </w:rPr>
        <w:t>11</w:t>
      </w:r>
      <w:r w:rsidRPr="00833612">
        <w:rPr>
          <w:rFonts w:ascii="Times New Roman" w:eastAsia="Times New Roman" w:hAnsi="Times New Roman" w:cs="Times New Roman"/>
          <w:sz w:val="24"/>
          <w:szCs w:val="24"/>
          <w:lang/>
        </w:rPr>
        <w:t>.</w:t>
      </w:r>
      <w:r w:rsidR="001E63FD">
        <w:rPr>
          <w:rFonts w:ascii="Times New Roman" w:eastAsia="Times New Roman" w:hAnsi="Times New Roman" w:cs="Times New Roman"/>
          <w:sz w:val="24"/>
          <w:szCs w:val="24"/>
          <w:lang w:val="sr-Cyrl-CS"/>
        </w:rPr>
        <w:t>5</w:t>
      </w:r>
      <w:r w:rsidR="001E63FD">
        <w:rPr>
          <w:rFonts w:ascii="Times New Roman" w:eastAsia="Times New Roman" w:hAnsi="Times New Roman" w:cs="Times New Roman"/>
          <w:sz w:val="24"/>
          <w:szCs w:val="24"/>
          <w:lang/>
        </w:rPr>
        <w:t>.2020</w:t>
      </w:r>
      <w:r w:rsidRPr="00833612">
        <w:rPr>
          <w:rFonts w:ascii="Times New Roman" w:eastAsia="Times New Roman" w:hAnsi="Times New Roman" w:cs="Times New Roman"/>
          <w:sz w:val="24"/>
          <w:szCs w:val="24"/>
          <w:lang/>
        </w:rPr>
        <w:t xml:space="preserve">. године, </w:t>
      </w:r>
      <w:r w:rsidR="00CE105E" w:rsidRPr="00833612">
        <w:rPr>
          <w:rFonts w:ascii="Times New Roman" w:eastAsia="Times New Roman" w:hAnsi="Times New Roman" w:cs="Times New Roman"/>
          <w:sz w:val="24"/>
          <w:szCs w:val="24"/>
          <w:lang/>
        </w:rPr>
        <w:t>којом је председавао председник Комисије</w:t>
      </w:r>
      <w:r w:rsidR="001E63FD">
        <w:rPr>
          <w:rFonts w:ascii="Times New Roman" w:eastAsia="Times New Roman" w:hAnsi="Times New Roman" w:cs="Times New Roman"/>
          <w:sz w:val="24"/>
          <w:szCs w:val="24"/>
          <w:lang/>
        </w:rPr>
        <w:t xml:space="preserve"> Марко Јанковић</w:t>
      </w:r>
      <w:r w:rsidR="00CE105E" w:rsidRPr="00833612">
        <w:rPr>
          <w:rFonts w:ascii="Times New Roman" w:eastAsia="Times New Roman" w:hAnsi="Times New Roman" w:cs="Times New Roman"/>
          <w:sz w:val="24"/>
          <w:szCs w:val="24"/>
          <w:lang/>
        </w:rPr>
        <w:t xml:space="preserve">, </w:t>
      </w:r>
      <w:r w:rsidRPr="00833612">
        <w:rPr>
          <w:rFonts w:ascii="Times New Roman" w:eastAsia="Times New Roman" w:hAnsi="Times New Roman" w:cs="Times New Roman"/>
          <w:sz w:val="24"/>
          <w:szCs w:val="24"/>
          <w:lang w:val="en-US"/>
        </w:rPr>
        <w:t>дон</w:t>
      </w:r>
      <w:r w:rsidRPr="00833612">
        <w:rPr>
          <w:rFonts w:ascii="Times New Roman" w:eastAsia="Times New Roman" w:hAnsi="Times New Roman" w:cs="Times New Roman"/>
          <w:sz w:val="24"/>
          <w:szCs w:val="24"/>
          <w:lang w:val="sr-Cyrl-CS"/>
        </w:rPr>
        <w:t>оси</w:t>
      </w:r>
    </w:p>
    <w:p w:rsidR="00C71B8B" w:rsidRPr="00833612" w:rsidRDefault="00C71B8B" w:rsidP="00C71B8B">
      <w:pPr>
        <w:spacing w:after="0" w:line="240" w:lineRule="auto"/>
        <w:jc w:val="both"/>
        <w:rPr>
          <w:rFonts w:ascii="Times New Roman" w:eastAsia="Times New Roman" w:hAnsi="Times New Roman" w:cs="Times New Roman"/>
          <w:lang/>
        </w:rPr>
      </w:pPr>
    </w:p>
    <w:p w:rsidR="007C3C8B" w:rsidRDefault="007C3C8B" w:rsidP="00C71B8B">
      <w:pPr>
        <w:spacing w:after="0" w:line="240" w:lineRule="auto"/>
        <w:ind w:left="-709" w:right="-240"/>
        <w:rPr>
          <w:rFonts w:ascii="Times New Roman" w:eastAsia="Times New Roman" w:hAnsi="Times New Roman" w:cs="Times New Roman"/>
          <w:b/>
          <w:sz w:val="28"/>
          <w:szCs w:val="28"/>
          <w:lang/>
        </w:rPr>
      </w:pPr>
    </w:p>
    <w:p w:rsidR="001E63FD" w:rsidRDefault="001E63FD" w:rsidP="00F90E3A">
      <w:pPr>
        <w:spacing w:after="0" w:line="240" w:lineRule="auto"/>
        <w:jc w:val="center"/>
        <w:rPr>
          <w:rFonts w:ascii="Times New Roman" w:eastAsia="Times New Roman" w:hAnsi="Times New Roman" w:cs="Times New Roman"/>
          <w:b/>
          <w:sz w:val="24"/>
          <w:szCs w:val="24"/>
          <w:u w:val="single"/>
          <w:lang w:val="sr-Cyrl-CS"/>
        </w:rPr>
      </w:pPr>
      <w:r w:rsidRPr="001E63FD">
        <w:rPr>
          <w:rFonts w:ascii="Times New Roman" w:eastAsia="Times New Roman" w:hAnsi="Times New Roman" w:cs="Times New Roman"/>
          <w:b/>
          <w:sz w:val="24"/>
          <w:szCs w:val="24"/>
          <w:u w:val="single"/>
        </w:rPr>
        <w:t>ЛИСТ</w:t>
      </w:r>
      <w:r w:rsidRPr="001E63FD">
        <w:rPr>
          <w:rFonts w:ascii="Times New Roman" w:eastAsia="Times New Roman" w:hAnsi="Times New Roman" w:cs="Times New Roman"/>
          <w:b/>
          <w:sz w:val="24"/>
          <w:szCs w:val="24"/>
          <w:u w:val="single"/>
          <w:lang w:val="sr-Cyrl-CS"/>
        </w:rPr>
        <w:t>У</w:t>
      </w:r>
      <w:r w:rsidRPr="001E63FD">
        <w:rPr>
          <w:rFonts w:ascii="Times New Roman" w:eastAsia="Times New Roman" w:hAnsi="Times New Roman" w:cs="Times New Roman"/>
          <w:b/>
          <w:sz w:val="24"/>
          <w:szCs w:val="24"/>
          <w:u w:val="single"/>
        </w:rPr>
        <w:t xml:space="preserve"> ИНДИКАТОРА </w:t>
      </w:r>
    </w:p>
    <w:p w:rsidR="001E63FD" w:rsidRDefault="001E63FD" w:rsidP="00F90E3A">
      <w:pPr>
        <w:spacing w:after="0" w:line="240" w:lineRule="auto"/>
        <w:jc w:val="center"/>
        <w:rPr>
          <w:rFonts w:ascii="Times New Roman" w:hAnsi="Times New Roman" w:cs="Times New Roman"/>
          <w:b/>
          <w:color w:val="000000"/>
          <w:sz w:val="24"/>
          <w:szCs w:val="24"/>
          <w:u w:val="single"/>
          <w:lang w:val="sr-Cyrl-CS"/>
        </w:rPr>
      </w:pPr>
      <w:r w:rsidRPr="001E63FD">
        <w:rPr>
          <w:rFonts w:ascii="Times New Roman" w:eastAsia="Times New Roman" w:hAnsi="Times New Roman" w:cs="Times New Roman"/>
          <w:b/>
          <w:sz w:val="24"/>
          <w:szCs w:val="24"/>
          <w:u w:val="single"/>
        </w:rPr>
        <w:t xml:space="preserve">за препознавање </w:t>
      </w:r>
      <w:r w:rsidRPr="001E63FD">
        <w:rPr>
          <w:rFonts w:ascii="Times New Roman" w:hAnsi="Times New Roman" w:cs="Times New Roman"/>
          <w:b/>
          <w:color w:val="000000"/>
          <w:sz w:val="24"/>
          <w:szCs w:val="24"/>
          <w:u w:val="single"/>
        </w:rPr>
        <w:t xml:space="preserve">лица и трансакција </w:t>
      </w:r>
    </w:p>
    <w:p w:rsidR="001E63FD" w:rsidRDefault="001E63FD" w:rsidP="00F90E3A">
      <w:pPr>
        <w:spacing w:after="0" w:line="240" w:lineRule="auto"/>
        <w:jc w:val="center"/>
        <w:rPr>
          <w:rFonts w:ascii="Times New Roman" w:eastAsia="Times New Roman" w:hAnsi="Times New Roman" w:cs="Times New Roman"/>
          <w:b/>
          <w:sz w:val="24"/>
          <w:szCs w:val="24"/>
          <w:u w:val="single"/>
          <w:lang w:val="sr-Cyrl-CS"/>
        </w:rPr>
      </w:pPr>
      <w:r w:rsidRPr="001E63FD">
        <w:rPr>
          <w:rFonts w:ascii="Times New Roman" w:hAnsi="Times New Roman" w:cs="Times New Roman"/>
          <w:b/>
          <w:color w:val="000000"/>
          <w:sz w:val="24"/>
          <w:szCs w:val="24"/>
          <w:u w:val="single"/>
        </w:rPr>
        <w:t>за које постоје основи сумње да се ради о прању новца или финансирању тероризма</w:t>
      </w:r>
      <w:r w:rsidRPr="001E63FD">
        <w:rPr>
          <w:rFonts w:ascii="Times New Roman" w:eastAsia="Times New Roman" w:hAnsi="Times New Roman" w:cs="Times New Roman"/>
          <w:b/>
          <w:sz w:val="24"/>
          <w:szCs w:val="24"/>
          <w:u w:val="single"/>
        </w:rPr>
        <w:t xml:space="preserve"> </w:t>
      </w:r>
    </w:p>
    <w:p w:rsidR="00F90E3A" w:rsidRPr="001E63FD" w:rsidRDefault="001E63FD" w:rsidP="00F90E3A">
      <w:pPr>
        <w:spacing w:after="0" w:line="240" w:lineRule="auto"/>
        <w:jc w:val="center"/>
        <w:rPr>
          <w:rFonts w:ascii="Times New Roman" w:eastAsia="Times New Roman" w:hAnsi="Times New Roman" w:cs="Times New Roman"/>
          <w:b/>
          <w:sz w:val="24"/>
          <w:szCs w:val="24"/>
          <w:u w:val="single"/>
          <w:lang w:val="sr-Cyrl-CS"/>
        </w:rPr>
      </w:pPr>
      <w:r w:rsidRPr="001E63FD">
        <w:rPr>
          <w:rFonts w:ascii="Times New Roman" w:eastAsia="Times New Roman" w:hAnsi="Times New Roman" w:cs="Times New Roman"/>
          <w:b/>
          <w:sz w:val="24"/>
          <w:szCs w:val="24"/>
          <w:u w:val="single"/>
          <w:lang w:val="sr-Cyrl-CS"/>
        </w:rPr>
        <w:t xml:space="preserve">ЗА ДРУШТВА ЗА </w:t>
      </w:r>
      <w:r>
        <w:rPr>
          <w:rFonts w:ascii="Times New Roman" w:eastAsia="Times New Roman" w:hAnsi="Times New Roman" w:cs="Times New Roman"/>
          <w:b/>
          <w:sz w:val="24"/>
          <w:szCs w:val="24"/>
          <w:u w:val="single"/>
          <w:lang w:val="sr-Cyrl-CS"/>
        </w:rPr>
        <w:t>РЕВИЗИЈУ И САМОСТАЛНЕ РЕВИЗОРЕ</w:t>
      </w:r>
    </w:p>
    <w:p w:rsidR="00F90E3A" w:rsidRPr="001E63FD" w:rsidRDefault="00F90E3A" w:rsidP="00F90E3A">
      <w:pPr>
        <w:spacing w:after="0" w:line="240" w:lineRule="auto"/>
        <w:rPr>
          <w:rFonts w:ascii="Times New Roman" w:eastAsia="Times New Roman" w:hAnsi="Times New Roman" w:cs="Times New Roman"/>
          <w:b/>
          <w:sz w:val="24"/>
          <w:szCs w:val="24"/>
          <w:u w:val="single"/>
          <w:lang w:val="en-US"/>
        </w:rPr>
      </w:pPr>
    </w:p>
    <w:p w:rsidR="00F90E3A" w:rsidRDefault="00F90E3A" w:rsidP="00F90E3A">
      <w:pPr>
        <w:spacing w:after="0" w:line="240" w:lineRule="auto"/>
        <w:rPr>
          <w:rFonts w:ascii="Times New Roman" w:eastAsia="Times New Roman" w:hAnsi="Times New Roman"/>
          <w:sz w:val="24"/>
          <w:szCs w:val="24"/>
        </w:rPr>
      </w:pPr>
    </w:p>
    <w:p w:rsidR="00F90E3A" w:rsidRDefault="00F90E3A" w:rsidP="00F90E3A">
      <w:pPr>
        <w:spacing w:after="0" w:line="240" w:lineRule="auto"/>
        <w:rPr>
          <w:rFonts w:ascii="Times New Roman" w:eastAsia="Times New Roman" w:hAnsi="Times New Roman"/>
          <w:sz w:val="24"/>
          <w:szCs w:val="24"/>
          <w:lang/>
        </w:rPr>
      </w:pPr>
    </w:p>
    <w:p w:rsidR="00E625ED" w:rsidRDefault="00E625ED" w:rsidP="00E625ED">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или оснивачи странке долазе из земље која, на основу података релевантних међународних организација и Управе за спречавање прања новца, не примењује стандарде у области спречавања прања новца и финансирања тероризма .</w:t>
      </w:r>
    </w:p>
    <w:p w:rsidR="00545115" w:rsidRDefault="00F90CB7"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eastAsia="Times New Roman" w:hAnsi="Times New Roman"/>
          <w:sz w:val="24"/>
          <w:szCs w:val="24"/>
          <w:lang/>
        </w:rPr>
        <w:t>Странка приликом успостављања пословног односа иступа искључиво преко пуномоћника.</w:t>
      </w:r>
    </w:p>
    <w:p w:rsidR="00AA0BD1" w:rsidRPr="00AA0BD1" w:rsidRDefault="004E251A" w:rsidP="00AA0BD1">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color w:val="000000"/>
          <w:sz w:val="24"/>
          <w:szCs w:val="24"/>
          <w:lang w:val="sr-Cyrl-CS"/>
        </w:rPr>
        <w:t>Странка протест</w:t>
      </w:r>
      <w:r w:rsidR="00AA0BD1">
        <w:rPr>
          <w:rFonts w:ascii="Times New Roman" w:hAnsi="Times New Roman"/>
          <w:color w:val="000000"/>
          <w:sz w:val="24"/>
          <w:szCs w:val="24"/>
          <w:lang w:val="sr-Cyrl-CS"/>
        </w:rPr>
        <w:t>ује на захтев ревизора да покаже на увид документ за идентификацију или покушава да докаже свој идентитет на други начин, а не предајом прописаних идентификационих докумената.</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545115">
        <w:rPr>
          <w:rFonts w:ascii="Times New Roman" w:hAnsi="Times New Roman"/>
          <w:color w:val="000000"/>
          <w:sz w:val="24"/>
          <w:szCs w:val="24"/>
          <w:lang/>
        </w:rPr>
        <w:t>Одговорно лице странке н</w:t>
      </w:r>
      <w:r w:rsidR="00E625ED">
        <w:rPr>
          <w:rFonts w:ascii="Times New Roman" w:hAnsi="Times New Roman"/>
          <w:color w:val="000000"/>
          <w:sz w:val="24"/>
          <w:szCs w:val="24"/>
          <w:lang/>
        </w:rPr>
        <w:t xml:space="preserve">е познаје добро своје пословање, </w:t>
      </w:r>
      <w:r w:rsidRPr="00545115">
        <w:rPr>
          <w:rFonts w:ascii="Times New Roman" w:hAnsi="Times New Roman"/>
          <w:color w:val="000000"/>
          <w:sz w:val="24"/>
          <w:szCs w:val="24"/>
          <w:lang/>
        </w:rPr>
        <w:t>незаинтересовано</w:t>
      </w:r>
      <w:r w:rsidR="00E625ED">
        <w:rPr>
          <w:rFonts w:ascii="Times New Roman" w:hAnsi="Times New Roman"/>
          <w:color w:val="000000"/>
          <w:sz w:val="24"/>
          <w:szCs w:val="24"/>
          <w:lang/>
        </w:rPr>
        <w:t xml:space="preserve"> је</w:t>
      </w:r>
      <w:r w:rsidRPr="00545115">
        <w:rPr>
          <w:rFonts w:ascii="Times New Roman" w:hAnsi="Times New Roman"/>
          <w:color w:val="000000"/>
          <w:sz w:val="24"/>
          <w:szCs w:val="24"/>
          <w:lang/>
        </w:rPr>
        <w:t xml:space="preserve"> за пословање</w:t>
      </w:r>
      <w:r w:rsidR="00E625ED">
        <w:rPr>
          <w:rFonts w:ascii="Times New Roman" w:hAnsi="Times New Roman"/>
          <w:color w:val="000000"/>
          <w:sz w:val="24"/>
          <w:szCs w:val="24"/>
          <w:lang/>
        </w:rPr>
        <w:t xml:space="preserve"> или даје сумњиво </w:t>
      </w:r>
      <w:r w:rsidR="00E625ED">
        <w:rPr>
          <w:rFonts w:ascii="Times New Roman" w:hAnsi="Times New Roman"/>
          <w:sz w:val="24"/>
          <w:szCs w:val="24"/>
        </w:rPr>
        <w:t>образложење посл</w:t>
      </w:r>
      <w:r w:rsidR="00E625ED">
        <w:rPr>
          <w:rFonts w:ascii="Times New Roman" w:hAnsi="Times New Roman"/>
          <w:sz w:val="24"/>
          <w:szCs w:val="24"/>
          <w:lang w:val="sr-Cyrl-CS"/>
        </w:rPr>
        <w:t>овања</w:t>
      </w:r>
      <w:r w:rsidR="00E625ED" w:rsidRPr="00E625ED">
        <w:rPr>
          <w:rFonts w:ascii="Times New Roman" w:hAnsi="Times New Roman"/>
          <w:sz w:val="24"/>
          <w:szCs w:val="24"/>
        </w:rPr>
        <w:t>.</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Странком се управља путем неформалних канала (нпр. путем породичних или пријатељских односа).</w:t>
      </w:r>
    </w:p>
    <w:p w:rsidR="00545115" w:rsidRPr="00E625ED" w:rsidRDefault="00F90CB7"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eastAsia="Times New Roman" w:hAnsi="Times New Roman"/>
          <w:sz w:val="24"/>
          <w:szCs w:val="24"/>
          <w:lang/>
        </w:rPr>
        <w:t xml:space="preserve">Странка обавља делатност која је у складу са Националном проценом ризика означена као високоризична. </w:t>
      </w:r>
    </w:p>
    <w:p w:rsidR="00545115" w:rsidRP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val="sr-Cyrl-CS"/>
        </w:rPr>
        <w:t>С</w:t>
      </w:r>
      <w:r>
        <w:rPr>
          <w:rFonts w:ascii="Times New Roman" w:eastAsia="Times New Roman" w:hAnsi="Times New Roman"/>
          <w:sz w:val="24"/>
          <w:szCs w:val="24"/>
          <w:lang/>
        </w:rPr>
        <w:t>транка обавља делатност за коју је карактеристичан велики обрт или уплате готовине (као што су: ресторани, кладионице, пумпе, мењачи, казина, цвећаре, трговци племенитим металима, аутомобилима, уметничким делима, превозници робе и путника, спортска друштва, грађевинске фирме, инвеститори у изградњу некретнина и др.).</w:t>
      </w:r>
    </w:p>
    <w:p w:rsidR="00545115" w:rsidRPr="00545115" w:rsidRDefault="00545115" w:rsidP="00545115">
      <w:pPr>
        <w:numPr>
          <w:ilvl w:val="0"/>
          <w:numId w:val="2"/>
        </w:numPr>
        <w:spacing w:after="0" w:line="240" w:lineRule="auto"/>
        <w:ind w:left="360"/>
        <w:jc w:val="both"/>
        <w:rPr>
          <w:rFonts w:ascii="Times New Roman" w:eastAsia="Times New Roman" w:hAnsi="Times New Roman"/>
          <w:sz w:val="24"/>
          <w:szCs w:val="24"/>
          <w:lang/>
        </w:rPr>
      </w:pPr>
      <w:r w:rsidRPr="00545115">
        <w:rPr>
          <w:rFonts w:ascii="Times New Roman" w:hAnsi="Times New Roman"/>
          <w:color w:val="000000"/>
          <w:sz w:val="24"/>
          <w:szCs w:val="24"/>
          <w:lang w:val="sr-Cyrl-CS"/>
        </w:rPr>
        <w:t>Сложена организациона структура странке у односу на делатност странке без постојања чврстих разлога за такву сложеност.</w:t>
      </w:r>
    </w:p>
    <w:p w:rsidR="00F90CB7" w:rsidRPr="00E625ED" w:rsidRDefault="00F90CB7"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eastAsia="Times New Roman" w:hAnsi="Times New Roman"/>
          <w:sz w:val="24"/>
          <w:szCs w:val="24"/>
          <w:lang/>
        </w:rPr>
        <w:t xml:space="preserve">Странка чија је </w:t>
      </w:r>
      <w:r w:rsidR="00545115" w:rsidRPr="00E625ED">
        <w:rPr>
          <w:rFonts w:ascii="Times New Roman" w:eastAsia="Times New Roman" w:hAnsi="Times New Roman"/>
          <w:sz w:val="24"/>
          <w:szCs w:val="24"/>
          <w:lang/>
        </w:rPr>
        <w:t xml:space="preserve">власничка </w:t>
      </w:r>
      <w:r w:rsidRPr="00E625ED">
        <w:rPr>
          <w:rFonts w:ascii="Times New Roman" w:eastAsia="Times New Roman" w:hAnsi="Times New Roman"/>
          <w:sz w:val="24"/>
          <w:szCs w:val="24"/>
          <w:lang/>
        </w:rPr>
        <w:t xml:space="preserve">структура таква да је тешко утврдити стварног власника или лице које има контролни удео (странке које користе трећа лица, фондације, </w:t>
      </w:r>
      <w:r w:rsidRPr="00E625ED">
        <w:rPr>
          <w:rFonts w:ascii="Times New Roman" w:eastAsia="Times New Roman" w:hAnsi="Times New Roman"/>
          <w:sz w:val="24"/>
          <w:szCs w:val="24"/>
          <w:lang/>
        </w:rPr>
        <w:lastRenderedPageBreak/>
        <w:t>трастови или слична лица страног права, затим  добротворне и непрофитне невладине организације).</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или стварни власник странке је функционер.</w:t>
      </w:r>
    </w:p>
    <w:p w:rsidR="00E625ED" w:rsidRP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rPr>
        <w:t>Овлашћеном ревизору никада није било омогућено да погледа пословни простор странке за који је заинтересован</w:t>
      </w:r>
      <w:r w:rsidRPr="00E625ED">
        <w:rPr>
          <w:rFonts w:ascii="Times New Roman" w:hAnsi="Times New Roman"/>
          <w:color w:val="000000"/>
          <w:sz w:val="24"/>
          <w:szCs w:val="24"/>
          <w:lang w:val="sr-Cyrl-CS"/>
        </w:rPr>
        <w:t xml:space="preserve"> (нпр. производни део предузећа), што може указивати на сумњу д</w:t>
      </w:r>
      <w:r w:rsidR="00E625ED">
        <w:rPr>
          <w:rFonts w:ascii="Times New Roman" w:hAnsi="Times New Roman"/>
          <w:color w:val="000000"/>
          <w:sz w:val="24"/>
          <w:szCs w:val="24"/>
          <w:lang w:val="sr-Cyrl-CS"/>
        </w:rPr>
        <w:t>а се ради о фиктивном предузећу.</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 xml:space="preserve">Странка врши трансакције авансних плаћања или прима авансне уплате, а вероватноћа реализације посла је мала с обзиром на пословну политику странке и објективне околности.  </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Велике необјашњиве флуктуације у билансу успеха – неусклађеност билансних позиција (неоправдано високи приходи у односу на расходе).</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 xml:space="preserve">Књижења промена у финансијским извештајима вршена су на основу неверодостојних докумената што може указати на сумњу да се ради о фиктивним трансакцијама. </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 xml:space="preserve">Странка остварује значајне приливе од оф-шор компанија за које је тешко идентификовати власничку и пословну структуру. </w:t>
      </w:r>
    </w:p>
    <w:p w:rsidR="00E625ED" w:rsidRDefault="00545115" w:rsidP="00E625ED">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 xml:space="preserve">Странка остварује значајне приливе од </w:t>
      </w:r>
      <w:r w:rsidRPr="00E625ED">
        <w:rPr>
          <w:rFonts w:ascii="Times New Roman" w:hAnsi="Times New Roman"/>
          <w:color w:val="000000"/>
          <w:sz w:val="24"/>
          <w:szCs w:val="24"/>
          <w:lang/>
        </w:rPr>
        <w:t>функционера,</w:t>
      </w:r>
      <w:r w:rsidRPr="00E625ED">
        <w:rPr>
          <w:rFonts w:ascii="Times New Roman" w:hAnsi="Times New Roman"/>
          <w:color w:val="000000"/>
          <w:sz w:val="24"/>
          <w:szCs w:val="24"/>
          <w:lang/>
        </w:rPr>
        <w:t xml:space="preserve"> </w:t>
      </w:r>
      <w:r w:rsidRPr="00E625ED">
        <w:rPr>
          <w:rFonts w:ascii="Times New Roman" w:hAnsi="Times New Roman"/>
          <w:color w:val="000000"/>
          <w:sz w:val="24"/>
          <w:szCs w:val="24"/>
          <w:lang/>
        </w:rPr>
        <w:t>односно од члана уже породице функционера или ближег сарадника функционера.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E625ED">
        <w:rPr>
          <w:rFonts w:ascii="Times New Roman" w:hAnsi="Times New Roman"/>
          <w:color w:val="000000"/>
          <w:sz w:val="24"/>
          <w:szCs w:val="24"/>
          <w:lang w:val="sr-Cyrl-CS"/>
        </w:rPr>
        <w:t>Странка сваке године закључује уговор са новим овлашћеним ревизором</w:t>
      </w:r>
      <w:r w:rsidRPr="00E625ED">
        <w:rPr>
          <w:rFonts w:ascii="Times New Roman" w:hAnsi="Times New Roman"/>
          <w:color w:val="000000"/>
          <w:sz w:val="24"/>
          <w:szCs w:val="24"/>
          <w:lang w:val="en-GB"/>
        </w:rPr>
        <w:t xml:space="preserve">, </w:t>
      </w:r>
      <w:r w:rsidRPr="00E625ED">
        <w:rPr>
          <w:rFonts w:ascii="Times New Roman" w:hAnsi="Times New Roman"/>
          <w:color w:val="000000"/>
          <w:sz w:val="24"/>
          <w:szCs w:val="24"/>
          <w:lang/>
        </w:rPr>
        <w:t>пословним или пореским саветником</w:t>
      </w:r>
      <w:r w:rsidRPr="00E625ED">
        <w:rPr>
          <w:rFonts w:ascii="Times New Roman" w:hAnsi="Times New Roman"/>
          <w:color w:val="000000"/>
          <w:sz w:val="24"/>
          <w:szCs w:val="24"/>
          <w:lang w:val="sr-Cyrl-CS"/>
        </w:rPr>
        <w:t xml:space="preserve"> што указује да можда жели да прикрије своје пословне активности. </w:t>
      </w:r>
    </w:p>
    <w:p w:rsidR="00AA0BD1" w:rsidRPr="00AA0BD1" w:rsidRDefault="00AA0BD1"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врши притисак на привредно друштво за ревизију да ће променити ревизора, а све са циљем добијања немодификованог мишљења.</w:t>
      </w:r>
    </w:p>
    <w:p w:rsidR="00AA0BD1" w:rsidRDefault="00AA0BD1"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eastAsia="Times New Roman" w:hAnsi="Times New Roman"/>
          <w:sz w:val="24"/>
          <w:szCs w:val="24"/>
          <w:lang/>
        </w:rPr>
        <w:t>Странка има лошу репутацију, познате су њене незаконите активности из прошлости или се њена прошлост не може проверити.</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Иако је природа пословања странке таква да оно не обухвата плаћања у готовом новцу странка ипак послује са готовим новцем, односно поседује већу количину готовог новца.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често врши готовинске уплате по основу докапитализације предузећа  или су евидентиране значајне готовинске уплате по основу позајмица/зајма од стране физичких лица.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 xml:space="preserve">Иако је природа пословања странке таква да оно </w:t>
      </w:r>
      <w:r w:rsidRPr="00AA0BD1">
        <w:rPr>
          <w:rFonts w:ascii="Times New Roman" w:hAnsi="Times New Roman"/>
          <w:color w:val="000000"/>
          <w:sz w:val="24"/>
          <w:szCs w:val="24"/>
          <w:lang/>
        </w:rPr>
        <w:t>није непосредно везано за криптоимовинска права</w:t>
      </w:r>
      <w:r w:rsidRPr="00AA0BD1">
        <w:rPr>
          <w:rFonts w:ascii="Times New Roman" w:hAnsi="Times New Roman"/>
          <w:color w:val="000000"/>
          <w:sz w:val="24"/>
          <w:szCs w:val="24"/>
          <w:lang w:val="sr-Cyrl-CS"/>
        </w:rPr>
        <w:t xml:space="preserve"> странка ипак послује са криптоимовинским правима, односно поседује већу количину криптоимовинс</w:t>
      </w:r>
      <w:r w:rsidR="004E251A">
        <w:rPr>
          <w:rFonts w:ascii="Times New Roman" w:hAnsi="Times New Roman"/>
          <w:color w:val="000000"/>
          <w:sz w:val="24"/>
          <w:szCs w:val="24"/>
          <w:lang w:val="sr-Cyrl-CS"/>
        </w:rPr>
        <w:t>к</w:t>
      </w:r>
      <w:r w:rsidRPr="00AA0BD1">
        <w:rPr>
          <w:rFonts w:ascii="Times New Roman" w:hAnsi="Times New Roman"/>
          <w:color w:val="000000"/>
          <w:sz w:val="24"/>
          <w:szCs w:val="24"/>
          <w:lang w:val="sr-Cyrl-CS"/>
        </w:rPr>
        <w:t>их права.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фактурише услуге за које се не може са сигурношћу потврдити да су и извршене, односно фактурише услуге нелогично високог износа.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плаћа за услуге за које се не може са сигурношћу потврдити да су и извршене, односно за услуге плаћа нелогично високе износе.</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одступа од очекиваног пословања (на пример набавка робе или услуга које никада нису биле предмет пословања странке или набавка робе по вишим ценама од тржишних без јасног разлога за такву набавку).</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 xml:space="preserve">Странка врши необичне или веома сложене трансакције нарочито оне крајем и почетком извештајног периода. </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Неусаглашени подаци у презентованој документацији странке (фактура се не слаже са пријемницом/отпремницом и транспортним документом).</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која је обвезник ревизије, врши честе статусне промене.</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Оснивање, без оправданог разлога, великог броја повезаних лица  која изненада почињу да међусобно послују без посебно уочених економских разлога.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Расподела нераспоређене добити настале на основу фиктивног пословања.</w:t>
      </w:r>
    </w:p>
    <w:p w:rsidR="00AA0BD1" w:rsidRDefault="00545115" w:rsidP="00AA0BD1">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t>Странка врши конверзију својих потраживања у учешће у капиталу.</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AA0BD1">
        <w:rPr>
          <w:rFonts w:ascii="Times New Roman" w:hAnsi="Times New Roman"/>
          <w:color w:val="000000"/>
          <w:sz w:val="24"/>
          <w:szCs w:val="24"/>
          <w:lang w:val="sr-Cyrl-CS"/>
        </w:rPr>
        <w:lastRenderedPageBreak/>
        <w:t xml:space="preserve">Број запослених странке није компатибилан са </w:t>
      </w:r>
      <w:r w:rsidR="00AA0BD1" w:rsidRPr="00AA0BD1">
        <w:rPr>
          <w:rFonts w:ascii="Times New Roman" w:hAnsi="Times New Roman"/>
          <w:color w:val="000000"/>
          <w:sz w:val="24"/>
          <w:szCs w:val="24"/>
          <w:lang w:val="sr-Cyrl-CS"/>
        </w:rPr>
        <w:t>обимом пословања</w:t>
      </w:r>
      <w:r w:rsidRPr="00AA0BD1">
        <w:rPr>
          <w:rFonts w:ascii="Times New Roman" w:hAnsi="Times New Roman"/>
          <w:color w:val="000000"/>
          <w:sz w:val="24"/>
          <w:szCs w:val="24"/>
          <w:lang w:val="sr-Cyrl-CS"/>
        </w:rPr>
        <w:t xml:space="preserve"> странке.</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Дати или преузети зајмови од фирми у пореским рајевима</w:t>
      </w:r>
      <w:r w:rsidR="00FD5B4D" w:rsidRPr="00FD5B4D">
        <w:rPr>
          <w:rFonts w:ascii="Times New Roman" w:hAnsi="Times New Roman"/>
          <w:sz w:val="24"/>
          <w:szCs w:val="24"/>
          <w:lang w:val="sr-Cyrl-CS"/>
        </w:rPr>
        <w:t xml:space="preserve"> или са гаранцијом банака у пореским рајевима</w:t>
      </w:r>
      <w:r w:rsidRPr="00FD5B4D">
        <w:rPr>
          <w:rFonts w:ascii="Times New Roman" w:hAnsi="Times New Roman"/>
          <w:sz w:val="24"/>
          <w:szCs w:val="24"/>
          <w:lang w:val="sr-Cyrl-CS"/>
        </w:rPr>
        <w:t>.</w:t>
      </w:r>
    </w:p>
    <w:p w:rsidR="00D215F4" w:rsidRDefault="00FD5B4D" w:rsidP="00D215F4">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color w:val="000000"/>
          <w:sz w:val="24"/>
          <w:szCs w:val="24"/>
          <w:lang w:val="sr-Cyrl-CS"/>
        </w:rPr>
        <w:t>Странка плаћа услуге у неуобичајено високим износима ка компанијама са седиштем на оф-шор дестинацијама</w:t>
      </w:r>
      <w:r>
        <w:rPr>
          <w:rFonts w:ascii="Times New Roman" w:hAnsi="Times New Roman"/>
          <w:color w:val="000000"/>
          <w:sz w:val="24"/>
          <w:szCs w:val="24"/>
          <w:lang w:val="sr-Cyrl-CS"/>
        </w:rPr>
        <w:t xml:space="preserve"> или јој се</w:t>
      </w:r>
      <w:r w:rsidRPr="00FD5B4D">
        <w:rPr>
          <w:rFonts w:ascii="Times New Roman" w:hAnsi="Times New Roman"/>
          <w:sz w:val="24"/>
          <w:szCs w:val="24"/>
          <w:lang w:val="sr-Cyrl-CS"/>
        </w:rPr>
        <w:t xml:space="preserve"> </w:t>
      </w:r>
      <w:r>
        <w:rPr>
          <w:rFonts w:ascii="Times New Roman" w:hAnsi="Times New Roman"/>
          <w:sz w:val="24"/>
          <w:szCs w:val="24"/>
          <w:lang w:val="sr-Cyrl-CS"/>
        </w:rPr>
        <w:t>испостављају рачуни за пружене услуге друштава или организација које имају седиште у државама, у којима не постоји одговарајуће законодавство за спречавање прања новца</w:t>
      </w:r>
      <w:r w:rsidR="00D215F4">
        <w:rPr>
          <w:rFonts w:ascii="Times New Roman" w:hAnsi="Times New Roman"/>
          <w:sz w:val="24"/>
          <w:szCs w:val="24"/>
          <w:lang w:val="sr-Cyrl-CS"/>
        </w:rPr>
        <w:t xml:space="preserve"> и финансирања тероризма, </w:t>
      </w:r>
      <w:r>
        <w:rPr>
          <w:rFonts w:ascii="Times New Roman" w:hAnsi="Times New Roman"/>
          <w:sz w:val="24"/>
          <w:szCs w:val="24"/>
          <w:lang w:val="sr-Cyrl-CS"/>
        </w:rPr>
        <w:t>познате</w:t>
      </w:r>
      <w:r w:rsidR="00D215F4">
        <w:rPr>
          <w:rFonts w:ascii="Times New Roman" w:hAnsi="Times New Roman"/>
          <w:sz w:val="24"/>
          <w:szCs w:val="24"/>
          <w:lang w:val="sr-Cyrl-CS"/>
        </w:rPr>
        <w:t xml:space="preserve"> су</w:t>
      </w:r>
      <w:r>
        <w:rPr>
          <w:rFonts w:ascii="Times New Roman" w:hAnsi="Times New Roman"/>
          <w:sz w:val="24"/>
          <w:szCs w:val="24"/>
          <w:lang w:val="sr-Cyrl-CS"/>
        </w:rPr>
        <w:t xml:space="preserve"> као пореске оазе (порески рај), односно имају банкарски систем који дозвољава велику тајност странака.</w:t>
      </w:r>
    </w:p>
    <w:p w:rsidR="00FD5B4D" w:rsidRPr="00D215F4" w:rsidRDefault="00545115" w:rsidP="00D215F4">
      <w:pPr>
        <w:numPr>
          <w:ilvl w:val="0"/>
          <w:numId w:val="2"/>
        </w:numPr>
        <w:spacing w:after="0" w:line="240" w:lineRule="auto"/>
        <w:ind w:left="360"/>
        <w:jc w:val="both"/>
        <w:rPr>
          <w:rFonts w:ascii="Times New Roman" w:eastAsia="Times New Roman" w:hAnsi="Times New Roman"/>
          <w:sz w:val="24"/>
          <w:szCs w:val="24"/>
          <w:lang/>
        </w:rPr>
      </w:pPr>
      <w:r w:rsidRPr="00D215F4">
        <w:rPr>
          <w:rFonts w:ascii="Times New Roman" w:hAnsi="Times New Roman"/>
          <w:sz w:val="24"/>
          <w:szCs w:val="24"/>
          <w:lang w:val="sr-Cyrl-CS"/>
        </w:rPr>
        <w:t xml:space="preserve">Међународни трансфери у великом износу без постојања одговарајућег основа за исте. </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Клијент учестало обавља трансакције у великим износима које нису у складу са његовим редовним пословањем.</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 xml:space="preserve">Странка плаћа за робу или услугу која не одговара опису његове делатности. </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Странка стално послује са губитком за шта не постоје оправдани разлози.</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Странка исплаћује велике своте новца контролисаним друштвима чије се пословање разликује од уобичајеног пословања.</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Странка неочекивано показује велико занимање за контроле и политике њиховог спровођења, врло добро познаје правила о обавештавању о сумњивим трансакцијама и делује као да је врло добро упозната с предметима који се односе на прање новца и финансирање тероризма.</w:t>
      </w:r>
    </w:p>
    <w:p w:rsidR="00FD5B4D"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FD5B4D">
        <w:rPr>
          <w:rFonts w:ascii="Times New Roman" w:hAnsi="Times New Roman"/>
          <w:sz w:val="24"/>
          <w:szCs w:val="24"/>
          <w:lang w:val="sr-Cyrl-CS"/>
        </w:rPr>
        <w:t>Странка неуобичајено касни са достављањем књиговодствене документације и друге документације која се тражи у току спровођења ревизије.</w:t>
      </w:r>
    </w:p>
    <w:p w:rsidR="00D215F4" w:rsidRPr="00D215F4"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D215F4">
        <w:rPr>
          <w:rFonts w:ascii="Times New Roman" w:hAnsi="Times New Roman"/>
          <w:sz w:val="24"/>
          <w:szCs w:val="24"/>
          <w:lang w:val="sr-Cyrl-CS"/>
        </w:rPr>
        <w:t xml:space="preserve">Пренос удела у правним лицима се врши без накнаде или је продајна цена уговорена у висини уписаног капитала, а остатак новца се плати у готовини, док се преносом удела у правним лицима преноси и нераспоређена добит која је вишеструко већа од основног капитала. </w:t>
      </w:r>
    </w:p>
    <w:p w:rsidR="00545115" w:rsidRPr="00D215F4" w:rsidRDefault="00545115" w:rsidP="00FD5B4D">
      <w:pPr>
        <w:numPr>
          <w:ilvl w:val="0"/>
          <w:numId w:val="2"/>
        </w:numPr>
        <w:spacing w:after="0" w:line="240" w:lineRule="auto"/>
        <w:ind w:left="360"/>
        <w:jc w:val="both"/>
        <w:rPr>
          <w:rFonts w:ascii="Times New Roman" w:eastAsia="Times New Roman" w:hAnsi="Times New Roman"/>
          <w:sz w:val="24"/>
          <w:szCs w:val="24"/>
          <w:lang/>
        </w:rPr>
      </w:pPr>
      <w:r w:rsidRPr="00D215F4">
        <w:rPr>
          <w:rFonts w:ascii="Times New Roman" w:hAnsi="Times New Roman"/>
          <w:sz w:val="24"/>
          <w:szCs w:val="24"/>
          <w:lang w:val="sr-Cyrl-CS"/>
        </w:rPr>
        <w:t>Необичне високе стопе поврата на неризичну пословну активност.</w:t>
      </w:r>
    </w:p>
    <w:p w:rsidR="00545115" w:rsidRDefault="00545115" w:rsidP="00545115">
      <w:pPr>
        <w:spacing w:after="0"/>
        <w:jc w:val="both"/>
        <w:rPr>
          <w:rFonts w:ascii="Times New Roman" w:hAnsi="Times New Roman"/>
          <w:sz w:val="24"/>
          <w:szCs w:val="24"/>
        </w:rPr>
      </w:pP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spacing w:after="0" w:line="240" w:lineRule="auto"/>
        <w:ind w:left="360"/>
        <w:rPr>
          <w:rFonts w:ascii="Times New Roman" w:eastAsia="Times New Roman" w:hAnsi="Times New Roman"/>
          <w:sz w:val="24"/>
          <w:szCs w:val="24"/>
          <w:lang/>
        </w:rPr>
      </w:pP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Pr="00C71B8B" w:rsidRDefault="00697700" w:rsidP="00C71B8B">
      <w:pPr>
        <w:spacing w:after="0" w:line="240" w:lineRule="auto"/>
        <w:ind w:left="-709" w:right="-240"/>
        <w:rPr>
          <w:rFonts w:ascii="Times New Roman" w:eastAsia="Times New Roman" w:hAnsi="Times New Roman" w:cs="Times New Roman"/>
          <w:spacing w:val="-3"/>
          <w:sz w:val="24"/>
          <w:szCs w:val="24"/>
          <w:lang/>
        </w:rPr>
      </w:pPr>
    </w:p>
    <w:p w:rsidR="00C71B8B" w:rsidRPr="002E0C24" w:rsidRDefault="007C3C8B" w:rsidP="002E0C24">
      <w:pPr>
        <w:spacing w:after="0" w:line="240" w:lineRule="auto"/>
        <w:ind w:left="-709" w:right="-240"/>
        <w:rPr>
          <w:rFonts w:ascii="Times New Roman" w:eastAsia="Times New Roman" w:hAnsi="Times New Roman" w:cs="Times New Roman"/>
          <w:b/>
          <w:spacing w:val="-3"/>
          <w:sz w:val="24"/>
          <w:szCs w:val="24"/>
          <w:lang/>
        </w:rPr>
      </w:pPr>
      <w:r>
        <w:rPr>
          <w:rFonts w:ascii="Times New Roman" w:eastAsia="Times New Roman" w:hAnsi="Times New Roman" w:cs="Times New Roman"/>
          <w:spacing w:val="-3"/>
          <w:sz w:val="24"/>
          <w:szCs w:val="24"/>
          <w:lang/>
        </w:rPr>
        <w:t xml:space="preserve">                                                                                   </w:t>
      </w:r>
      <w:r w:rsidR="0009746D">
        <w:rPr>
          <w:rFonts w:ascii="Times New Roman" w:eastAsia="Times New Roman" w:hAnsi="Times New Roman" w:cs="Times New Roman"/>
          <w:spacing w:val="-3"/>
          <w:sz w:val="24"/>
          <w:szCs w:val="24"/>
          <w:lang/>
        </w:rPr>
        <w:tab/>
      </w:r>
      <w:r>
        <w:rPr>
          <w:rFonts w:ascii="Times New Roman" w:eastAsia="Times New Roman" w:hAnsi="Times New Roman" w:cs="Times New Roman"/>
          <w:spacing w:val="-3"/>
          <w:sz w:val="24"/>
          <w:szCs w:val="24"/>
          <w:lang/>
        </w:rPr>
        <w:t xml:space="preserve">                        </w:t>
      </w:r>
      <w:r w:rsidR="00C71B8B" w:rsidRPr="00C71B8B">
        <w:rPr>
          <w:rFonts w:ascii="Times New Roman" w:eastAsia="Times New Roman" w:hAnsi="Times New Roman" w:cs="Times New Roman"/>
          <w:b/>
          <w:spacing w:val="-3"/>
          <w:sz w:val="24"/>
          <w:szCs w:val="24"/>
          <w:lang/>
        </w:rPr>
        <w:t>ПРЕДСЕДНИК КОМИСИЈЕ</w:t>
      </w:r>
    </w:p>
    <w:p w:rsidR="007C3C8B" w:rsidRPr="007C3C8B" w:rsidRDefault="00C71B8B" w:rsidP="00C71B8B">
      <w:pPr>
        <w:spacing w:after="0" w:line="240" w:lineRule="auto"/>
        <w:jc w:val="both"/>
        <w:rPr>
          <w:rFonts w:ascii="Times New Roman" w:hAnsi="Times New Roman" w:cs="Times New Roman"/>
          <w:b/>
          <w:sz w:val="24"/>
          <w:szCs w:val="24"/>
          <w:lang w:val="sr-Cyrl-CS"/>
        </w:rPr>
      </w:pPr>
      <w:r w:rsidRPr="007C3C8B">
        <w:rPr>
          <w:rFonts w:ascii="Times New Roman" w:hAnsi="Times New Roman" w:cs="Times New Roman"/>
          <w:b/>
          <w:sz w:val="24"/>
          <w:szCs w:val="24"/>
          <w:lang w:val="sr-Cyrl-CS"/>
        </w:rPr>
        <w:t xml:space="preserve">                                                                              </w:t>
      </w:r>
      <w:r w:rsidR="004E251A">
        <w:rPr>
          <w:rFonts w:ascii="Times New Roman" w:hAnsi="Times New Roman" w:cs="Times New Roman"/>
          <w:b/>
          <w:sz w:val="24"/>
          <w:szCs w:val="24"/>
          <w:lang w:val="sr-Cyrl-CS"/>
        </w:rPr>
        <w:t xml:space="preserve">                </w:t>
      </w:r>
      <w:bookmarkStart w:id="0" w:name="_GoBack"/>
      <w:bookmarkEnd w:id="0"/>
      <w:r w:rsidR="00D215F4">
        <w:rPr>
          <w:rFonts w:ascii="Times New Roman" w:hAnsi="Times New Roman" w:cs="Times New Roman"/>
          <w:b/>
          <w:sz w:val="24"/>
          <w:szCs w:val="24"/>
          <w:lang w:val="sr-Cyrl-CS"/>
        </w:rPr>
        <w:t>Марко Јанковић</w:t>
      </w:r>
      <w:r w:rsidR="002E0C24">
        <w:rPr>
          <w:rFonts w:ascii="Times New Roman" w:hAnsi="Times New Roman" w:cs="Times New Roman"/>
          <w:b/>
          <w:sz w:val="24"/>
          <w:szCs w:val="24"/>
          <w:lang w:val="sr-Cyrl-CS"/>
        </w:rPr>
        <w:t>, ср</w:t>
      </w:r>
    </w:p>
    <w:p w:rsidR="00370D5B" w:rsidRPr="007C3C8B" w:rsidRDefault="00370D5B">
      <w:pPr>
        <w:rPr>
          <w:lang w:val="sr-Cyrl-CS"/>
        </w:rPr>
      </w:pPr>
    </w:p>
    <w:sectPr w:rsidR="00370D5B" w:rsidRPr="007C3C8B" w:rsidSect="00B609E8">
      <w:footerReference w:type="default" r:id="rId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54F" w:rsidRDefault="00D1254F">
      <w:pPr>
        <w:spacing w:after="0" w:line="240" w:lineRule="auto"/>
      </w:pPr>
      <w:r>
        <w:separator/>
      </w:r>
    </w:p>
  </w:endnote>
  <w:endnote w:type="continuationSeparator" w:id="0">
    <w:p w:rsidR="00D1254F" w:rsidRDefault="00D12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975150"/>
      <w:docPartObj>
        <w:docPartGallery w:val="Page Numbers (Bottom of Page)"/>
        <w:docPartUnique/>
      </w:docPartObj>
    </w:sdtPr>
    <w:sdtEndPr>
      <w:rPr>
        <w:noProof/>
      </w:rPr>
    </w:sdtEndPr>
    <w:sdtContent>
      <w:p w:rsidR="00FD5B4D" w:rsidRDefault="00B609E8">
        <w:pPr>
          <w:pStyle w:val="Footer"/>
          <w:jc w:val="right"/>
        </w:pPr>
        <w:r>
          <w:fldChar w:fldCharType="begin"/>
        </w:r>
        <w:r w:rsidR="00FD5B4D">
          <w:instrText xml:space="preserve"> PAGE   \* MERGEFORMAT </w:instrText>
        </w:r>
        <w:r>
          <w:fldChar w:fldCharType="separate"/>
        </w:r>
        <w:r w:rsidR="00E4528B">
          <w:rPr>
            <w:noProof/>
          </w:rPr>
          <w:t>1</w:t>
        </w:r>
        <w:r>
          <w:rPr>
            <w:noProof/>
          </w:rPr>
          <w:fldChar w:fldCharType="end"/>
        </w:r>
      </w:p>
    </w:sdtContent>
  </w:sdt>
  <w:p w:rsidR="00FD5B4D" w:rsidRDefault="00FD5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54F" w:rsidRDefault="00D1254F">
      <w:pPr>
        <w:spacing w:after="0" w:line="240" w:lineRule="auto"/>
      </w:pPr>
      <w:r>
        <w:separator/>
      </w:r>
    </w:p>
  </w:footnote>
  <w:footnote w:type="continuationSeparator" w:id="0">
    <w:p w:rsidR="00D1254F" w:rsidRDefault="00D12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558"/>
    <w:multiLevelType w:val="hybridMultilevel"/>
    <w:tmpl w:val="D29C2998"/>
    <w:lvl w:ilvl="0" w:tplc="E4E6D4B2">
      <w:start w:val="1"/>
      <w:numFmt w:val="bullet"/>
      <w:lvlText w:val=""/>
      <w:lvlJc w:val="left"/>
      <w:pPr>
        <w:ind w:left="2204"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28DB1366"/>
    <w:multiLevelType w:val="hybridMultilevel"/>
    <w:tmpl w:val="3968A8A8"/>
    <w:lvl w:ilvl="0" w:tplc="081A000F">
      <w:start w:val="1"/>
      <w:numFmt w:val="decimal"/>
      <w:lvlText w:val="%1."/>
      <w:lvlJc w:val="left"/>
      <w:pPr>
        <w:ind w:left="3337"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4A8D37D0"/>
    <w:multiLevelType w:val="hybridMultilevel"/>
    <w:tmpl w:val="ED84A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C71B8B"/>
    <w:rsid w:val="00026A15"/>
    <w:rsid w:val="0009746D"/>
    <w:rsid w:val="000A6AD9"/>
    <w:rsid w:val="00115D8A"/>
    <w:rsid w:val="00121450"/>
    <w:rsid w:val="00173EDE"/>
    <w:rsid w:val="001E0CA9"/>
    <w:rsid w:val="001E63FD"/>
    <w:rsid w:val="002855A6"/>
    <w:rsid w:val="002E0C24"/>
    <w:rsid w:val="00370D5B"/>
    <w:rsid w:val="0047752B"/>
    <w:rsid w:val="004B5FE7"/>
    <w:rsid w:val="004E251A"/>
    <w:rsid w:val="00523145"/>
    <w:rsid w:val="00541036"/>
    <w:rsid w:val="00545115"/>
    <w:rsid w:val="00572EB9"/>
    <w:rsid w:val="006726E4"/>
    <w:rsid w:val="00697700"/>
    <w:rsid w:val="006E6EFE"/>
    <w:rsid w:val="0071482D"/>
    <w:rsid w:val="00731484"/>
    <w:rsid w:val="007B6A24"/>
    <w:rsid w:val="007C3C8B"/>
    <w:rsid w:val="00813F9B"/>
    <w:rsid w:val="00815663"/>
    <w:rsid w:val="00833612"/>
    <w:rsid w:val="008663E6"/>
    <w:rsid w:val="008E0F0B"/>
    <w:rsid w:val="008E3613"/>
    <w:rsid w:val="009B4EF6"/>
    <w:rsid w:val="00A17DD9"/>
    <w:rsid w:val="00A74EF4"/>
    <w:rsid w:val="00AA0BD1"/>
    <w:rsid w:val="00AC01BA"/>
    <w:rsid w:val="00AF4879"/>
    <w:rsid w:val="00B04A43"/>
    <w:rsid w:val="00B4299A"/>
    <w:rsid w:val="00B609E8"/>
    <w:rsid w:val="00BB47DC"/>
    <w:rsid w:val="00BD47FE"/>
    <w:rsid w:val="00BF5B30"/>
    <w:rsid w:val="00C11AFB"/>
    <w:rsid w:val="00C71B8B"/>
    <w:rsid w:val="00C77838"/>
    <w:rsid w:val="00CE105E"/>
    <w:rsid w:val="00CF65EF"/>
    <w:rsid w:val="00D07F7B"/>
    <w:rsid w:val="00D1254F"/>
    <w:rsid w:val="00D132B0"/>
    <w:rsid w:val="00D215F4"/>
    <w:rsid w:val="00D27993"/>
    <w:rsid w:val="00D3154D"/>
    <w:rsid w:val="00D4365D"/>
    <w:rsid w:val="00DC4D91"/>
    <w:rsid w:val="00DF3A7A"/>
    <w:rsid w:val="00E25A86"/>
    <w:rsid w:val="00E4528B"/>
    <w:rsid w:val="00E531C9"/>
    <w:rsid w:val="00E625ED"/>
    <w:rsid w:val="00E62D86"/>
    <w:rsid w:val="00F0539D"/>
    <w:rsid w:val="00F90CB7"/>
    <w:rsid w:val="00F90E3A"/>
    <w:rsid w:val="00F912AB"/>
    <w:rsid w:val="00FC4389"/>
    <w:rsid w:val="00FD5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B8B"/>
    <w:pPr>
      <w:tabs>
        <w:tab w:val="center" w:pos="4535"/>
        <w:tab w:val="right" w:pos="9071"/>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71B8B"/>
    <w:rPr>
      <w:rFonts w:ascii="Calibri" w:eastAsia="Calibri" w:hAnsi="Calibri" w:cs="Times New Roman"/>
    </w:rPr>
  </w:style>
  <w:style w:type="character" w:styleId="CommentReference">
    <w:name w:val="annotation reference"/>
    <w:basedOn w:val="DefaultParagraphFont"/>
    <w:uiPriority w:val="99"/>
    <w:semiHidden/>
    <w:unhideWhenUsed/>
    <w:rsid w:val="00C71B8B"/>
    <w:rPr>
      <w:sz w:val="16"/>
      <w:szCs w:val="16"/>
    </w:rPr>
  </w:style>
  <w:style w:type="paragraph" w:styleId="CommentText">
    <w:name w:val="annotation text"/>
    <w:basedOn w:val="Normal"/>
    <w:link w:val="CommentTextChar"/>
    <w:uiPriority w:val="99"/>
    <w:semiHidden/>
    <w:unhideWhenUsed/>
    <w:rsid w:val="00C71B8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71B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8B"/>
    <w:rPr>
      <w:rFonts w:ascii="Tahoma" w:hAnsi="Tahoma" w:cs="Tahoma"/>
      <w:sz w:val="16"/>
      <w:szCs w:val="16"/>
    </w:rPr>
  </w:style>
  <w:style w:type="paragraph" w:styleId="ListParagraph">
    <w:name w:val="List Paragraph"/>
    <w:basedOn w:val="Normal"/>
    <w:uiPriority w:val="34"/>
    <w:qFormat/>
    <w:rsid w:val="00545115"/>
    <w:pPr>
      <w:spacing w:after="0" w:line="240" w:lineRule="auto"/>
      <w:ind w:left="720" w:firstLine="360"/>
      <w:contextualSpacing/>
      <w:jc w:val="both"/>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B8B"/>
    <w:pPr>
      <w:tabs>
        <w:tab w:val="center" w:pos="4535"/>
        <w:tab w:val="right" w:pos="9071"/>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71B8B"/>
    <w:rPr>
      <w:rFonts w:ascii="Calibri" w:eastAsia="Calibri" w:hAnsi="Calibri" w:cs="Times New Roman"/>
    </w:rPr>
  </w:style>
  <w:style w:type="character" w:styleId="CommentReference">
    <w:name w:val="annotation reference"/>
    <w:basedOn w:val="DefaultParagraphFont"/>
    <w:uiPriority w:val="99"/>
    <w:semiHidden/>
    <w:unhideWhenUsed/>
    <w:rsid w:val="00C71B8B"/>
    <w:rPr>
      <w:sz w:val="16"/>
      <w:szCs w:val="16"/>
    </w:rPr>
  </w:style>
  <w:style w:type="paragraph" w:styleId="CommentText">
    <w:name w:val="annotation text"/>
    <w:basedOn w:val="Normal"/>
    <w:link w:val="CommentTextChar"/>
    <w:uiPriority w:val="99"/>
    <w:semiHidden/>
    <w:unhideWhenUsed/>
    <w:rsid w:val="00C71B8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71B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8B"/>
    <w:rPr>
      <w:rFonts w:ascii="Tahoma" w:hAnsi="Tahoma" w:cs="Tahoma"/>
      <w:sz w:val="16"/>
      <w:szCs w:val="16"/>
    </w:rPr>
  </w:style>
  <w:style w:type="paragraph" w:styleId="ListParagraph">
    <w:name w:val="List Paragraph"/>
    <w:basedOn w:val="Normal"/>
    <w:uiPriority w:val="34"/>
    <w:qFormat/>
    <w:rsid w:val="00545115"/>
    <w:pPr>
      <w:spacing w:after="0" w:line="240" w:lineRule="auto"/>
      <w:ind w:left="720" w:firstLine="360"/>
      <w:contextualSpacing/>
      <w:jc w:val="both"/>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7419328">
      <w:bodyDiv w:val="1"/>
      <w:marLeft w:val="0"/>
      <w:marRight w:val="0"/>
      <w:marTop w:val="0"/>
      <w:marBottom w:val="0"/>
      <w:divBdr>
        <w:top w:val="none" w:sz="0" w:space="0" w:color="auto"/>
        <w:left w:val="none" w:sz="0" w:space="0" w:color="auto"/>
        <w:bottom w:val="none" w:sz="0" w:space="0" w:color="auto"/>
        <w:right w:val="none" w:sz="0" w:space="0" w:color="auto"/>
      </w:divBdr>
    </w:div>
    <w:div w:id="51467626">
      <w:bodyDiv w:val="1"/>
      <w:marLeft w:val="0"/>
      <w:marRight w:val="0"/>
      <w:marTop w:val="0"/>
      <w:marBottom w:val="0"/>
      <w:divBdr>
        <w:top w:val="none" w:sz="0" w:space="0" w:color="auto"/>
        <w:left w:val="none" w:sz="0" w:space="0" w:color="auto"/>
        <w:bottom w:val="none" w:sz="0" w:space="0" w:color="auto"/>
        <w:right w:val="none" w:sz="0" w:space="0" w:color="auto"/>
      </w:divBdr>
    </w:div>
    <w:div w:id="138883654">
      <w:bodyDiv w:val="1"/>
      <w:marLeft w:val="0"/>
      <w:marRight w:val="0"/>
      <w:marTop w:val="0"/>
      <w:marBottom w:val="0"/>
      <w:divBdr>
        <w:top w:val="none" w:sz="0" w:space="0" w:color="auto"/>
        <w:left w:val="none" w:sz="0" w:space="0" w:color="auto"/>
        <w:bottom w:val="none" w:sz="0" w:space="0" w:color="auto"/>
        <w:right w:val="none" w:sz="0" w:space="0" w:color="auto"/>
      </w:divBdr>
    </w:div>
    <w:div w:id="271743618">
      <w:bodyDiv w:val="1"/>
      <w:marLeft w:val="0"/>
      <w:marRight w:val="0"/>
      <w:marTop w:val="0"/>
      <w:marBottom w:val="0"/>
      <w:divBdr>
        <w:top w:val="none" w:sz="0" w:space="0" w:color="auto"/>
        <w:left w:val="none" w:sz="0" w:space="0" w:color="auto"/>
        <w:bottom w:val="none" w:sz="0" w:space="0" w:color="auto"/>
        <w:right w:val="none" w:sz="0" w:space="0" w:color="auto"/>
      </w:divBdr>
    </w:div>
    <w:div w:id="282348715">
      <w:bodyDiv w:val="1"/>
      <w:marLeft w:val="0"/>
      <w:marRight w:val="0"/>
      <w:marTop w:val="0"/>
      <w:marBottom w:val="0"/>
      <w:divBdr>
        <w:top w:val="none" w:sz="0" w:space="0" w:color="auto"/>
        <w:left w:val="none" w:sz="0" w:space="0" w:color="auto"/>
        <w:bottom w:val="none" w:sz="0" w:space="0" w:color="auto"/>
        <w:right w:val="none" w:sz="0" w:space="0" w:color="auto"/>
      </w:divBdr>
    </w:div>
    <w:div w:id="292059853">
      <w:bodyDiv w:val="1"/>
      <w:marLeft w:val="0"/>
      <w:marRight w:val="0"/>
      <w:marTop w:val="0"/>
      <w:marBottom w:val="0"/>
      <w:divBdr>
        <w:top w:val="none" w:sz="0" w:space="0" w:color="auto"/>
        <w:left w:val="none" w:sz="0" w:space="0" w:color="auto"/>
        <w:bottom w:val="none" w:sz="0" w:space="0" w:color="auto"/>
        <w:right w:val="none" w:sz="0" w:space="0" w:color="auto"/>
      </w:divBdr>
    </w:div>
    <w:div w:id="420223033">
      <w:bodyDiv w:val="1"/>
      <w:marLeft w:val="0"/>
      <w:marRight w:val="0"/>
      <w:marTop w:val="0"/>
      <w:marBottom w:val="0"/>
      <w:divBdr>
        <w:top w:val="none" w:sz="0" w:space="0" w:color="auto"/>
        <w:left w:val="none" w:sz="0" w:space="0" w:color="auto"/>
        <w:bottom w:val="none" w:sz="0" w:space="0" w:color="auto"/>
        <w:right w:val="none" w:sz="0" w:space="0" w:color="auto"/>
      </w:divBdr>
    </w:div>
    <w:div w:id="535776874">
      <w:bodyDiv w:val="1"/>
      <w:marLeft w:val="0"/>
      <w:marRight w:val="0"/>
      <w:marTop w:val="0"/>
      <w:marBottom w:val="0"/>
      <w:divBdr>
        <w:top w:val="none" w:sz="0" w:space="0" w:color="auto"/>
        <w:left w:val="none" w:sz="0" w:space="0" w:color="auto"/>
        <w:bottom w:val="none" w:sz="0" w:space="0" w:color="auto"/>
        <w:right w:val="none" w:sz="0" w:space="0" w:color="auto"/>
      </w:divBdr>
    </w:div>
    <w:div w:id="703873656">
      <w:bodyDiv w:val="1"/>
      <w:marLeft w:val="0"/>
      <w:marRight w:val="0"/>
      <w:marTop w:val="0"/>
      <w:marBottom w:val="0"/>
      <w:divBdr>
        <w:top w:val="none" w:sz="0" w:space="0" w:color="auto"/>
        <w:left w:val="none" w:sz="0" w:space="0" w:color="auto"/>
        <w:bottom w:val="none" w:sz="0" w:space="0" w:color="auto"/>
        <w:right w:val="none" w:sz="0" w:space="0" w:color="auto"/>
      </w:divBdr>
    </w:div>
    <w:div w:id="711197756">
      <w:bodyDiv w:val="1"/>
      <w:marLeft w:val="0"/>
      <w:marRight w:val="0"/>
      <w:marTop w:val="0"/>
      <w:marBottom w:val="0"/>
      <w:divBdr>
        <w:top w:val="none" w:sz="0" w:space="0" w:color="auto"/>
        <w:left w:val="none" w:sz="0" w:space="0" w:color="auto"/>
        <w:bottom w:val="none" w:sz="0" w:space="0" w:color="auto"/>
        <w:right w:val="none" w:sz="0" w:space="0" w:color="auto"/>
      </w:divBdr>
    </w:div>
    <w:div w:id="800730175">
      <w:bodyDiv w:val="1"/>
      <w:marLeft w:val="0"/>
      <w:marRight w:val="0"/>
      <w:marTop w:val="0"/>
      <w:marBottom w:val="0"/>
      <w:divBdr>
        <w:top w:val="none" w:sz="0" w:space="0" w:color="auto"/>
        <w:left w:val="none" w:sz="0" w:space="0" w:color="auto"/>
        <w:bottom w:val="none" w:sz="0" w:space="0" w:color="auto"/>
        <w:right w:val="none" w:sz="0" w:space="0" w:color="auto"/>
      </w:divBdr>
    </w:div>
    <w:div w:id="1117329483">
      <w:bodyDiv w:val="1"/>
      <w:marLeft w:val="0"/>
      <w:marRight w:val="0"/>
      <w:marTop w:val="0"/>
      <w:marBottom w:val="0"/>
      <w:divBdr>
        <w:top w:val="none" w:sz="0" w:space="0" w:color="auto"/>
        <w:left w:val="none" w:sz="0" w:space="0" w:color="auto"/>
        <w:bottom w:val="none" w:sz="0" w:space="0" w:color="auto"/>
        <w:right w:val="none" w:sz="0" w:space="0" w:color="auto"/>
      </w:divBdr>
    </w:div>
    <w:div w:id="1240168241">
      <w:bodyDiv w:val="1"/>
      <w:marLeft w:val="0"/>
      <w:marRight w:val="0"/>
      <w:marTop w:val="0"/>
      <w:marBottom w:val="0"/>
      <w:divBdr>
        <w:top w:val="none" w:sz="0" w:space="0" w:color="auto"/>
        <w:left w:val="none" w:sz="0" w:space="0" w:color="auto"/>
        <w:bottom w:val="none" w:sz="0" w:space="0" w:color="auto"/>
        <w:right w:val="none" w:sz="0" w:space="0" w:color="auto"/>
      </w:divBdr>
    </w:div>
    <w:div w:id="1286040821">
      <w:bodyDiv w:val="1"/>
      <w:marLeft w:val="0"/>
      <w:marRight w:val="0"/>
      <w:marTop w:val="0"/>
      <w:marBottom w:val="0"/>
      <w:divBdr>
        <w:top w:val="none" w:sz="0" w:space="0" w:color="auto"/>
        <w:left w:val="none" w:sz="0" w:space="0" w:color="auto"/>
        <w:bottom w:val="none" w:sz="0" w:space="0" w:color="auto"/>
        <w:right w:val="none" w:sz="0" w:space="0" w:color="auto"/>
      </w:divBdr>
    </w:div>
    <w:div w:id="1327594531">
      <w:bodyDiv w:val="1"/>
      <w:marLeft w:val="0"/>
      <w:marRight w:val="0"/>
      <w:marTop w:val="0"/>
      <w:marBottom w:val="0"/>
      <w:divBdr>
        <w:top w:val="none" w:sz="0" w:space="0" w:color="auto"/>
        <w:left w:val="none" w:sz="0" w:space="0" w:color="auto"/>
        <w:bottom w:val="none" w:sz="0" w:space="0" w:color="auto"/>
        <w:right w:val="none" w:sz="0" w:space="0" w:color="auto"/>
      </w:divBdr>
    </w:div>
    <w:div w:id="1356155818">
      <w:bodyDiv w:val="1"/>
      <w:marLeft w:val="0"/>
      <w:marRight w:val="0"/>
      <w:marTop w:val="0"/>
      <w:marBottom w:val="0"/>
      <w:divBdr>
        <w:top w:val="none" w:sz="0" w:space="0" w:color="auto"/>
        <w:left w:val="none" w:sz="0" w:space="0" w:color="auto"/>
        <w:bottom w:val="none" w:sz="0" w:space="0" w:color="auto"/>
        <w:right w:val="none" w:sz="0" w:space="0" w:color="auto"/>
      </w:divBdr>
    </w:div>
    <w:div w:id="1541473085">
      <w:bodyDiv w:val="1"/>
      <w:marLeft w:val="0"/>
      <w:marRight w:val="0"/>
      <w:marTop w:val="0"/>
      <w:marBottom w:val="0"/>
      <w:divBdr>
        <w:top w:val="none" w:sz="0" w:space="0" w:color="auto"/>
        <w:left w:val="none" w:sz="0" w:space="0" w:color="auto"/>
        <w:bottom w:val="none" w:sz="0" w:space="0" w:color="auto"/>
        <w:right w:val="none" w:sz="0" w:space="0" w:color="auto"/>
      </w:divBdr>
    </w:div>
    <w:div w:id="1564947045">
      <w:bodyDiv w:val="1"/>
      <w:marLeft w:val="0"/>
      <w:marRight w:val="0"/>
      <w:marTop w:val="0"/>
      <w:marBottom w:val="0"/>
      <w:divBdr>
        <w:top w:val="none" w:sz="0" w:space="0" w:color="auto"/>
        <w:left w:val="none" w:sz="0" w:space="0" w:color="auto"/>
        <w:bottom w:val="none" w:sz="0" w:space="0" w:color="auto"/>
        <w:right w:val="none" w:sz="0" w:space="0" w:color="auto"/>
      </w:divBdr>
    </w:div>
    <w:div w:id="1617517833">
      <w:bodyDiv w:val="1"/>
      <w:marLeft w:val="0"/>
      <w:marRight w:val="0"/>
      <w:marTop w:val="0"/>
      <w:marBottom w:val="0"/>
      <w:divBdr>
        <w:top w:val="none" w:sz="0" w:space="0" w:color="auto"/>
        <w:left w:val="none" w:sz="0" w:space="0" w:color="auto"/>
        <w:bottom w:val="none" w:sz="0" w:space="0" w:color="auto"/>
        <w:right w:val="none" w:sz="0" w:space="0" w:color="auto"/>
      </w:divBdr>
    </w:div>
    <w:div w:id="1680346106">
      <w:bodyDiv w:val="1"/>
      <w:marLeft w:val="0"/>
      <w:marRight w:val="0"/>
      <w:marTop w:val="0"/>
      <w:marBottom w:val="0"/>
      <w:divBdr>
        <w:top w:val="none" w:sz="0" w:space="0" w:color="auto"/>
        <w:left w:val="none" w:sz="0" w:space="0" w:color="auto"/>
        <w:bottom w:val="none" w:sz="0" w:space="0" w:color="auto"/>
        <w:right w:val="none" w:sz="0" w:space="0" w:color="auto"/>
      </w:divBdr>
    </w:div>
    <w:div w:id="1735085266">
      <w:bodyDiv w:val="1"/>
      <w:marLeft w:val="0"/>
      <w:marRight w:val="0"/>
      <w:marTop w:val="0"/>
      <w:marBottom w:val="0"/>
      <w:divBdr>
        <w:top w:val="none" w:sz="0" w:space="0" w:color="auto"/>
        <w:left w:val="none" w:sz="0" w:space="0" w:color="auto"/>
        <w:bottom w:val="none" w:sz="0" w:space="0" w:color="auto"/>
        <w:right w:val="none" w:sz="0" w:space="0" w:color="auto"/>
      </w:divBdr>
    </w:div>
    <w:div w:id="18218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Ristic</dc:creator>
  <cp:lastModifiedBy>Катарина Павличић</cp:lastModifiedBy>
  <cp:revision>2</cp:revision>
  <cp:lastPrinted>2020-05-07T11:29:00Z</cp:lastPrinted>
  <dcterms:created xsi:type="dcterms:W3CDTF">2020-05-13T11:44:00Z</dcterms:created>
  <dcterms:modified xsi:type="dcterms:W3CDTF">2020-05-13T11:44:00Z</dcterms:modified>
</cp:coreProperties>
</file>