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C3B" w:rsidRPr="009878FC" w:rsidRDefault="00884324" w:rsidP="000A1326">
      <w:pPr>
        <w:pStyle w:val="Body1"/>
        <w:spacing w:line="480" w:lineRule="auto"/>
        <w:ind w:left="0" w:firstLine="3"/>
        <w:jc w:val="center"/>
        <w:rPr>
          <w:rFonts w:ascii="Times New Roman" w:hAnsi="Times New Roman"/>
          <w:b/>
          <w:caps/>
          <w:szCs w:val="24"/>
        </w:rPr>
      </w:pPr>
      <w:r w:rsidRPr="009878FC">
        <w:rPr>
          <w:rFonts w:ascii="Times New Roman" w:hAnsi="Times New Roman"/>
          <w:b/>
          <w:caps/>
          <w:szCs w:val="24"/>
        </w:rPr>
        <w:t>АРАНЖМАН</w:t>
      </w:r>
    </w:p>
    <w:p w:rsidR="00833C3B" w:rsidRPr="009878FC" w:rsidRDefault="00884324" w:rsidP="000A1326">
      <w:pPr>
        <w:pStyle w:val="Body1"/>
        <w:spacing w:line="480" w:lineRule="auto"/>
        <w:ind w:left="0" w:firstLine="0"/>
        <w:jc w:val="center"/>
        <w:rPr>
          <w:rFonts w:ascii="Times New Roman" w:hAnsi="Times New Roman"/>
          <w:b/>
          <w:caps/>
          <w:szCs w:val="24"/>
        </w:rPr>
      </w:pPr>
      <w:r w:rsidRPr="009878FC">
        <w:rPr>
          <w:rFonts w:ascii="Times New Roman" w:hAnsi="Times New Roman"/>
          <w:b/>
          <w:caps/>
          <w:szCs w:val="24"/>
        </w:rPr>
        <w:t>између надлежних органа Сједињених Америчких Држава и Републике Србије</w:t>
      </w:r>
    </w:p>
    <w:p w:rsidR="00833C3B" w:rsidRPr="009878FC" w:rsidRDefault="00833C3B" w:rsidP="00C059F3">
      <w:pPr>
        <w:pStyle w:val="Body1"/>
        <w:widowControl w:val="0"/>
        <w:tabs>
          <w:tab w:val="left" w:pos="720"/>
        </w:tabs>
        <w:spacing w:before="240" w:after="200"/>
        <w:jc w:val="center"/>
        <w:rPr>
          <w:rFonts w:ascii="Times New Roman" w:hAnsi="Times New Roman"/>
          <w:caps/>
          <w:szCs w:val="24"/>
        </w:rPr>
      </w:pPr>
    </w:p>
    <w:p w:rsidR="00833C3B" w:rsidRPr="009878FC" w:rsidRDefault="00884324" w:rsidP="00A96B40">
      <w:pPr>
        <w:pStyle w:val="Body1"/>
        <w:widowControl w:val="0"/>
        <w:spacing w:before="240" w:after="200"/>
        <w:ind w:left="0" w:firstLine="734"/>
        <w:jc w:val="both"/>
        <w:rPr>
          <w:rFonts w:ascii="Times New Roman" w:hAnsi="Times New Roman"/>
          <w:szCs w:val="24"/>
        </w:rPr>
      </w:pPr>
      <w:r w:rsidRPr="009878FC">
        <w:rPr>
          <w:rFonts w:ascii="Times New Roman" w:hAnsi="Times New Roman"/>
          <w:szCs w:val="24"/>
        </w:rPr>
        <w:t xml:space="preserve">Дана 10. </w:t>
      </w:r>
      <w:proofErr w:type="gramStart"/>
      <w:r w:rsidRPr="009878FC">
        <w:rPr>
          <w:rFonts w:ascii="Times New Roman" w:hAnsi="Times New Roman"/>
          <w:szCs w:val="24"/>
        </w:rPr>
        <w:t>априла</w:t>
      </w:r>
      <w:proofErr w:type="gramEnd"/>
      <w:r w:rsidRPr="009878FC">
        <w:rPr>
          <w:rFonts w:ascii="Times New Roman" w:hAnsi="Times New Roman"/>
          <w:szCs w:val="24"/>
        </w:rPr>
        <w:t xml:space="preserve"> 2019. </w:t>
      </w:r>
      <w:proofErr w:type="gramStart"/>
      <w:r w:rsidRPr="009878FC">
        <w:rPr>
          <w:rFonts w:ascii="Times New Roman" w:hAnsi="Times New Roman"/>
          <w:szCs w:val="24"/>
        </w:rPr>
        <w:t>године</w:t>
      </w:r>
      <w:proofErr w:type="gramEnd"/>
      <w:r w:rsidRPr="009878FC">
        <w:rPr>
          <w:rFonts w:ascii="Times New Roman" w:hAnsi="Times New Roman"/>
          <w:szCs w:val="24"/>
        </w:rPr>
        <w:t xml:space="preserve"> у Београду, Влада Сједињених Америчких Држава и Влада Републике Србије потписале су међудржавни споразум под називом „Споразум између Владе Сједињених Америчких Држава и Владе Републике Србије у циљу побољшања испуњавања пореских обавеза на међународном нивоу и спровођењу FATCA” (у даљем тексту: „Међудржавни споразум“). Међудржавни споразум нарочито предвиђа аутоматску размену одређених информација које се односе на </w:t>
      </w:r>
      <w:r w:rsidR="000D1934">
        <w:rPr>
          <w:rFonts w:ascii="Times New Roman" w:hAnsi="Times New Roman"/>
          <w:szCs w:val="24"/>
        </w:rPr>
        <w:t xml:space="preserve">рачуне САД </w:t>
      </w:r>
      <w:r w:rsidRPr="009878FC">
        <w:rPr>
          <w:rFonts w:ascii="Times New Roman" w:hAnsi="Times New Roman"/>
          <w:szCs w:val="24"/>
        </w:rPr>
        <w:t>који подлежу извештавању</w:t>
      </w:r>
      <w:r w:rsidR="009878FC">
        <w:rPr>
          <w:rFonts w:ascii="Times New Roman" w:hAnsi="Times New Roman"/>
          <w:szCs w:val="24"/>
        </w:rPr>
        <w:t>.</w:t>
      </w:r>
      <w:r w:rsidRPr="009878FC">
        <w:rPr>
          <w:rFonts w:ascii="Times New Roman" w:hAnsi="Times New Roman"/>
          <w:szCs w:val="24"/>
        </w:rPr>
        <w:t xml:space="preserve"> </w:t>
      </w:r>
    </w:p>
    <w:p w:rsidR="00833C3B" w:rsidRPr="009878FC" w:rsidRDefault="00884324" w:rsidP="00A96B40">
      <w:pPr>
        <w:pStyle w:val="Body1"/>
        <w:widowControl w:val="0"/>
        <w:spacing w:before="240"/>
        <w:ind w:left="0" w:firstLine="734"/>
        <w:contextualSpacing/>
        <w:jc w:val="both"/>
        <w:rPr>
          <w:rFonts w:ascii="Times New Roman" w:hAnsi="Times New Roman"/>
          <w:szCs w:val="24"/>
        </w:rPr>
      </w:pPr>
      <w:r w:rsidRPr="009878FC">
        <w:rPr>
          <w:rFonts w:ascii="Times New Roman" w:hAnsi="Times New Roman"/>
          <w:szCs w:val="24"/>
        </w:rPr>
        <w:t>Чланом 3(6) Међудржавног споразума предвиђено је да ће надлежни органи Сједињених Америчких Држава и Србије (у даљем тексту: „надлежни органи“) „закључити споразум или аранжман у</w:t>
      </w:r>
      <w:r w:rsidR="00E5333F">
        <w:rPr>
          <w:rFonts w:ascii="Times New Roman" w:hAnsi="Times New Roman"/>
          <w:szCs w:val="24"/>
        </w:rPr>
        <w:t xml:space="preserve"> складу са поступком</w:t>
      </w:r>
      <w:r w:rsidRPr="009878FC">
        <w:rPr>
          <w:rFonts w:ascii="Times New Roman" w:hAnsi="Times New Roman"/>
          <w:szCs w:val="24"/>
        </w:rPr>
        <w:t xml:space="preserve"> с</w:t>
      </w:r>
      <w:r w:rsidR="00282B69">
        <w:rPr>
          <w:rFonts w:ascii="Times New Roman" w:hAnsi="Times New Roman"/>
          <w:szCs w:val="24"/>
        </w:rPr>
        <w:t>поразумног решавања из члана 8</w:t>
      </w:r>
      <w:proofErr w:type="gramStart"/>
      <w:r w:rsidR="00282B69">
        <w:rPr>
          <w:rFonts w:ascii="Times New Roman" w:hAnsi="Times New Roman"/>
          <w:szCs w:val="24"/>
        </w:rPr>
        <w:t xml:space="preserve">“ </w:t>
      </w:r>
      <w:r w:rsidRPr="009878FC">
        <w:rPr>
          <w:rFonts w:ascii="Times New Roman" w:hAnsi="Times New Roman"/>
          <w:szCs w:val="24"/>
        </w:rPr>
        <w:t>Међудржавног</w:t>
      </w:r>
      <w:proofErr w:type="gramEnd"/>
      <w:r w:rsidRPr="009878FC">
        <w:rPr>
          <w:rFonts w:ascii="Times New Roman" w:hAnsi="Times New Roman"/>
          <w:szCs w:val="24"/>
        </w:rPr>
        <w:t xml:space="preserve"> споразума у циљу утврђивања и прописивања правила и процедура који су неопходни за спровођење одређених одредаба Међудржавног споразума. Члан 8. Међудржавног споразума омогућава надлежним органима да уреде и друга питања у вези са спровођењем Међудржавног споразума. У складу са Међудржавним споразумом, а по обављеним консултацијама између надлежних органа, надлежни органи су постигли следећи аранжман (у даљем тексту: „Аранжман“). </w:t>
      </w:r>
    </w:p>
    <w:p w:rsidR="00833C3B" w:rsidRPr="009878FC" w:rsidRDefault="00BC2D95" w:rsidP="00A96B40">
      <w:pPr>
        <w:pStyle w:val="Body1"/>
        <w:widowControl w:val="0"/>
        <w:spacing w:before="240"/>
        <w:ind w:left="0" w:firstLine="734"/>
        <w:jc w:val="both"/>
        <w:rPr>
          <w:rFonts w:ascii="Times New Roman" w:hAnsi="Times New Roman"/>
          <w:szCs w:val="24"/>
        </w:rPr>
      </w:pPr>
      <w:r w:rsidRPr="009878FC">
        <w:rPr>
          <w:rFonts w:ascii="Times New Roman" w:hAnsi="Times New Roman"/>
          <w:szCs w:val="24"/>
        </w:rPr>
        <w:t xml:space="preserve">Термини који се користе у овом Аранжману и Међудржавном споразуму имају исто значење као у Међудржавном </w:t>
      </w:r>
      <w:r w:rsidR="00E5333F">
        <w:rPr>
          <w:rFonts w:ascii="Times New Roman" w:hAnsi="Times New Roman"/>
          <w:szCs w:val="24"/>
        </w:rPr>
        <w:t>споразуму осим ако ако се овим А</w:t>
      </w:r>
      <w:r w:rsidRPr="009878FC">
        <w:rPr>
          <w:rFonts w:ascii="Times New Roman" w:hAnsi="Times New Roman"/>
          <w:szCs w:val="24"/>
        </w:rPr>
        <w:t xml:space="preserve">ранжманом не предвиђа другачије. Помињање </w:t>
      </w:r>
      <w:r w:rsidR="00EF3115">
        <w:rPr>
          <w:rFonts w:ascii="Times New Roman" w:hAnsi="Times New Roman"/>
          <w:szCs w:val="24"/>
        </w:rPr>
        <w:t>параграфа</w:t>
      </w:r>
      <w:r w:rsidR="009878FC">
        <w:rPr>
          <w:rFonts w:ascii="Times New Roman" w:hAnsi="Times New Roman"/>
          <w:szCs w:val="24"/>
        </w:rPr>
        <w:t xml:space="preserve"> односи се на </w:t>
      </w:r>
      <w:r w:rsidR="00EF3115">
        <w:rPr>
          <w:rFonts w:ascii="Times New Roman" w:hAnsi="Times New Roman"/>
          <w:szCs w:val="24"/>
        </w:rPr>
        <w:t>параграфе</w:t>
      </w:r>
      <w:r w:rsidR="009878FC">
        <w:rPr>
          <w:rFonts w:ascii="Times New Roman" w:hAnsi="Times New Roman"/>
          <w:szCs w:val="24"/>
        </w:rPr>
        <w:t xml:space="preserve"> овога A</w:t>
      </w:r>
      <w:r w:rsidRPr="009878FC">
        <w:rPr>
          <w:rFonts w:ascii="Times New Roman" w:hAnsi="Times New Roman"/>
          <w:szCs w:val="24"/>
        </w:rPr>
        <w:t>ранжм</w:t>
      </w:r>
      <w:r w:rsidR="00E5333F">
        <w:rPr>
          <w:rFonts w:ascii="Times New Roman" w:hAnsi="Times New Roman"/>
          <w:szCs w:val="24"/>
        </w:rPr>
        <w:t>ана осим ако се овим А</w:t>
      </w:r>
      <w:r w:rsidRPr="009878FC">
        <w:rPr>
          <w:rFonts w:ascii="Times New Roman" w:hAnsi="Times New Roman"/>
          <w:szCs w:val="24"/>
        </w:rPr>
        <w:t xml:space="preserve">ранжманом не предвиђа другачије. Помињања Прописа </w:t>
      </w:r>
      <w:r w:rsidR="00E5333F">
        <w:rPr>
          <w:rFonts w:ascii="Times New Roman" w:hAnsi="Times New Roman"/>
          <w:szCs w:val="24"/>
        </w:rPr>
        <w:t>Т</w:t>
      </w:r>
      <w:r w:rsidRPr="009878FC">
        <w:rPr>
          <w:rFonts w:ascii="Times New Roman" w:hAnsi="Times New Roman"/>
          <w:szCs w:val="24"/>
        </w:rPr>
        <w:t>резора</w:t>
      </w:r>
      <w:r w:rsidR="00E5333F">
        <w:rPr>
          <w:rFonts w:ascii="Times New Roman" w:hAnsi="Times New Roman"/>
          <w:szCs w:val="24"/>
        </w:rPr>
        <w:t xml:space="preserve"> САД односи</w:t>
      </w:r>
      <w:r w:rsidRPr="009878FC">
        <w:rPr>
          <w:rFonts w:ascii="Times New Roman" w:hAnsi="Times New Roman"/>
          <w:szCs w:val="24"/>
        </w:rPr>
        <w:t xml:space="preserve"> се на важеће релевантне прописе који су у примени. Публикације Службе </w:t>
      </w:r>
      <w:r w:rsidR="00AD772B">
        <w:rPr>
          <w:rFonts w:ascii="Times New Roman" w:hAnsi="Times New Roman"/>
          <w:szCs w:val="24"/>
        </w:rPr>
        <w:t>интерних прихода САД</w:t>
      </w:r>
      <w:r w:rsidRPr="009878FC">
        <w:rPr>
          <w:rFonts w:ascii="Times New Roman" w:hAnsi="Times New Roman"/>
          <w:szCs w:val="24"/>
        </w:rPr>
        <w:t xml:space="preserve"> (енгл. Internal Revenue Service - IRS) подразумевају и ажуриране верзије. Сва помињања дана који чине рокове за окончање радњи односе се на календарске, а не на радне дане. Међутим, ако се рок завршава у суботу, недељу или законом утврђен државни празник, сматра се да се завршава следећег календарског дана који не пада у суботу, недељу или на законом утврђен државни празник.</w:t>
      </w:r>
    </w:p>
    <w:p w:rsidR="00A4770A" w:rsidRPr="009878FC" w:rsidRDefault="00A4770A" w:rsidP="00A96B40">
      <w:pPr>
        <w:pStyle w:val="Body1"/>
        <w:keepNext/>
        <w:widowControl w:val="0"/>
        <w:tabs>
          <w:tab w:val="left" w:pos="0"/>
        </w:tabs>
        <w:spacing w:before="240" w:after="200"/>
        <w:ind w:left="0" w:firstLine="0"/>
        <w:jc w:val="both"/>
        <w:rPr>
          <w:rFonts w:ascii="Times New Roman" w:hAnsi="Times New Roman"/>
          <w:b/>
          <w:szCs w:val="24"/>
        </w:rPr>
      </w:pPr>
    </w:p>
    <w:p w:rsidR="00833C3B" w:rsidRPr="009878FC" w:rsidRDefault="00136B8C" w:rsidP="00C059F3">
      <w:pPr>
        <w:pStyle w:val="Body1"/>
        <w:keepNext/>
        <w:widowControl w:val="0"/>
        <w:tabs>
          <w:tab w:val="left" w:pos="0"/>
        </w:tabs>
        <w:spacing w:before="240" w:after="200"/>
        <w:ind w:left="0" w:firstLine="0"/>
        <w:jc w:val="center"/>
        <w:rPr>
          <w:rFonts w:ascii="Times New Roman" w:hAnsi="Times New Roman"/>
          <w:b/>
          <w:szCs w:val="24"/>
        </w:rPr>
      </w:pPr>
      <w:r>
        <w:rPr>
          <w:rFonts w:ascii="Times New Roman" w:hAnsi="Times New Roman"/>
          <w:b/>
          <w:bCs/>
          <w:szCs w:val="24"/>
        </w:rPr>
        <w:t>Параграф</w:t>
      </w:r>
      <w:r w:rsidR="00344F03" w:rsidRPr="009878FC">
        <w:rPr>
          <w:rFonts w:ascii="Times New Roman" w:hAnsi="Times New Roman"/>
          <w:b/>
          <w:bCs/>
          <w:szCs w:val="24"/>
        </w:rPr>
        <w:t xml:space="preserve"> 1.</w:t>
      </w:r>
    </w:p>
    <w:p w:rsidR="00833C3B" w:rsidRPr="009878FC" w:rsidRDefault="00884324" w:rsidP="00C059F3">
      <w:pPr>
        <w:pStyle w:val="Body1"/>
        <w:keepNext/>
        <w:widowControl w:val="0"/>
        <w:tabs>
          <w:tab w:val="left" w:pos="720"/>
        </w:tabs>
        <w:spacing w:before="240" w:after="200"/>
        <w:ind w:left="720"/>
        <w:jc w:val="center"/>
        <w:rPr>
          <w:rFonts w:ascii="Times New Roman" w:hAnsi="Times New Roman"/>
          <w:b/>
          <w:szCs w:val="24"/>
        </w:rPr>
      </w:pPr>
      <w:r w:rsidRPr="009878FC">
        <w:rPr>
          <w:rFonts w:ascii="Times New Roman" w:hAnsi="Times New Roman"/>
          <w:b/>
          <w:bCs/>
          <w:szCs w:val="24"/>
        </w:rPr>
        <w:t>ЦИЉ И ПОЉЕ ПРИМЕНЕ</w:t>
      </w:r>
    </w:p>
    <w:p w:rsidR="00991DE1" w:rsidRPr="009878FC" w:rsidRDefault="00884324" w:rsidP="00C059F3">
      <w:pPr>
        <w:pStyle w:val="Body1"/>
        <w:widowControl w:val="0"/>
        <w:numPr>
          <w:ilvl w:val="1"/>
          <w:numId w:val="63"/>
        </w:numPr>
        <w:tabs>
          <w:tab w:val="left" w:pos="0"/>
        </w:tabs>
        <w:spacing w:before="240" w:after="200"/>
        <w:ind w:left="720" w:hanging="720"/>
        <w:rPr>
          <w:rFonts w:ascii="Times New Roman" w:hAnsi="Times New Roman"/>
          <w:szCs w:val="24"/>
        </w:rPr>
      </w:pPr>
      <w:r w:rsidRPr="009878FC">
        <w:rPr>
          <w:rFonts w:ascii="Times New Roman" w:hAnsi="Times New Roman"/>
          <w:szCs w:val="24"/>
        </w:rPr>
        <w:t>Као што је предвиђено чланом 3(6) Међудржавног споразума, овим Аранжманом утврђују се процедуре за испуњавање обавезе аутоматске размене из члана 2. Међудржавног споразума и за размену информација које су предмет извештаја из члана 4(1</w:t>
      </w:r>
      <w:proofErr w:type="gramStart"/>
      <w:r w:rsidRPr="009878FC">
        <w:rPr>
          <w:rFonts w:ascii="Times New Roman" w:hAnsi="Times New Roman"/>
          <w:szCs w:val="24"/>
        </w:rPr>
        <w:t>)(</w:t>
      </w:r>
      <w:proofErr w:type="gramEnd"/>
      <w:r w:rsidRPr="009878FC">
        <w:rPr>
          <w:rFonts w:ascii="Times New Roman" w:hAnsi="Times New Roman"/>
          <w:szCs w:val="24"/>
        </w:rPr>
        <w:t xml:space="preserve">б) Међудржавног споразума. Информације које се размењују сходно чл. </w:t>
      </w:r>
      <w:r w:rsidRPr="009878FC">
        <w:rPr>
          <w:rFonts w:ascii="Times New Roman" w:hAnsi="Times New Roman"/>
          <w:szCs w:val="24"/>
        </w:rPr>
        <w:lastRenderedPageBreak/>
        <w:t>2. и 4(1)(б) Међудржавног споразума обухватају информације:</w:t>
      </w:r>
    </w:p>
    <w:p w:rsidR="00991DE1" w:rsidRPr="009878FC" w:rsidRDefault="00991DE1" w:rsidP="00C059F3">
      <w:pPr>
        <w:pStyle w:val="Body1"/>
        <w:widowControl w:val="0"/>
        <w:tabs>
          <w:tab w:val="left" w:pos="0"/>
        </w:tabs>
        <w:spacing w:before="240" w:after="200"/>
        <w:ind w:left="360" w:firstLine="0"/>
        <w:rPr>
          <w:rFonts w:ascii="Times New Roman" w:hAnsi="Times New Roman"/>
          <w:szCs w:val="24"/>
        </w:rPr>
      </w:pPr>
      <w:r w:rsidRPr="009878FC">
        <w:rPr>
          <w:rFonts w:ascii="Times New Roman" w:hAnsi="Times New Roman"/>
          <w:szCs w:val="24"/>
        </w:rPr>
        <w:tab/>
        <w:t xml:space="preserve">1.1.1 </w:t>
      </w:r>
      <w:r w:rsidRPr="009878FC">
        <w:rPr>
          <w:rFonts w:ascii="Times New Roman" w:hAnsi="Times New Roman"/>
          <w:szCs w:val="24"/>
        </w:rPr>
        <w:tab/>
      </w:r>
      <w:proofErr w:type="gramStart"/>
      <w:r w:rsidRPr="009878FC">
        <w:rPr>
          <w:rFonts w:ascii="Times New Roman" w:hAnsi="Times New Roman"/>
          <w:szCs w:val="24"/>
        </w:rPr>
        <w:t>које</w:t>
      </w:r>
      <w:proofErr w:type="gramEnd"/>
      <w:r w:rsidRPr="009878FC">
        <w:rPr>
          <w:rFonts w:ascii="Times New Roman" w:hAnsi="Times New Roman"/>
          <w:szCs w:val="24"/>
        </w:rPr>
        <w:t xml:space="preserve"> доставља Финансијска институција Србије која извештава,</w:t>
      </w:r>
    </w:p>
    <w:p w:rsidR="00222917" w:rsidRDefault="00991DE1" w:rsidP="00C059F3">
      <w:pPr>
        <w:pStyle w:val="Body1"/>
        <w:widowControl w:val="0"/>
        <w:tabs>
          <w:tab w:val="left" w:pos="0"/>
          <w:tab w:val="left" w:pos="1440"/>
        </w:tabs>
        <w:spacing w:before="240" w:after="200"/>
        <w:ind w:left="1440"/>
        <w:rPr>
          <w:rFonts w:ascii="Times New Roman" w:hAnsi="Times New Roman"/>
          <w:szCs w:val="24"/>
        </w:rPr>
      </w:pPr>
      <w:r w:rsidRPr="009878FC">
        <w:rPr>
          <w:rFonts w:ascii="Times New Roman" w:hAnsi="Times New Roman"/>
          <w:szCs w:val="24"/>
        </w:rPr>
        <w:t>1.1.2</w:t>
      </w:r>
      <w:r w:rsidRPr="009878FC">
        <w:rPr>
          <w:rFonts w:ascii="Times New Roman" w:hAnsi="Times New Roman"/>
          <w:szCs w:val="24"/>
        </w:rPr>
        <w:tab/>
        <w:t xml:space="preserve">које доставља Финансијска институција Србије која не извештава, а </w:t>
      </w:r>
      <w:r w:rsidR="00A95A4D">
        <w:rPr>
          <w:rFonts w:ascii="Times New Roman" w:hAnsi="Times New Roman"/>
          <w:szCs w:val="24"/>
        </w:rPr>
        <w:t xml:space="preserve">која се сматра квалификованом </w:t>
      </w:r>
      <w:r w:rsidRPr="009878FC">
        <w:rPr>
          <w:rFonts w:ascii="Times New Roman" w:hAnsi="Times New Roman"/>
          <w:szCs w:val="24"/>
        </w:rPr>
        <w:t>стран</w:t>
      </w:r>
      <w:r w:rsidR="00A95A4D">
        <w:rPr>
          <w:rFonts w:ascii="Times New Roman" w:hAnsi="Times New Roman"/>
          <w:szCs w:val="24"/>
        </w:rPr>
        <w:t>ом финансијском институцијом</w:t>
      </w:r>
      <w:r w:rsidRPr="009878FC">
        <w:rPr>
          <w:rFonts w:ascii="Times New Roman" w:hAnsi="Times New Roman"/>
          <w:szCs w:val="24"/>
        </w:rPr>
        <w:t xml:space="preserve"> сходно Анексу II Међудржавног споразума, а у смислу </w:t>
      </w:r>
      <w:r w:rsidR="0026316A">
        <w:rPr>
          <w:rFonts w:ascii="Times New Roman" w:hAnsi="Times New Roman"/>
          <w:szCs w:val="24"/>
        </w:rPr>
        <w:t xml:space="preserve">секције </w:t>
      </w:r>
      <w:r w:rsidR="00ED1CC2">
        <w:rPr>
          <w:rFonts w:ascii="Times New Roman" w:hAnsi="Times New Roman"/>
          <w:szCs w:val="24"/>
        </w:rPr>
        <w:t xml:space="preserve">1471 Кодекса интерних прихода САД </w:t>
      </w:r>
      <w:r w:rsidRPr="009878FC">
        <w:rPr>
          <w:rFonts w:ascii="Times New Roman" w:hAnsi="Times New Roman"/>
          <w:szCs w:val="24"/>
        </w:rPr>
        <w:t xml:space="preserve">(у даљем тексту: „Финансијска институција из </w:t>
      </w:r>
      <w:r w:rsidR="00A95A4D">
        <w:rPr>
          <w:rFonts w:ascii="Times New Roman" w:hAnsi="Times New Roman"/>
          <w:szCs w:val="24"/>
        </w:rPr>
        <w:t>става</w:t>
      </w:r>
      <w:r w:rsidRPr="009878FC">
        <w:rPr>
          <w:rFonts w:ascii="Times New Roman" w:hAnsi="Times New Roman"/>
          <w:szCs w:val="24"/>
        </w:rPr>
        <w:t xml:space="preserve"> 1.1.2“)</w:t>
      </w:r>
      <w:r w:rsidR="00222917">
        <w:rPr>
          <w:rFonts w:ascii="Times New Roman" w:hAnsi="Times New Roman"/>
          <w:szCs w:val="24"/>
        </w:rPr>
        <w:t>:</w:t>
      </w:r>
      <w:r w:rsidR="00A95A4D">
        <w:rPr>
          <w:rFonts w:ascii="Times New Roman" w:hAnsi="Times New Roman"/>
          <w:szCs w:val="24"/>
        </w:rPr>
        <w:t>, или информације које се достављају у њено име:</w:t>
      </w:r>
    </w:p>
    <w:p w:rsidR="00A23481" w:rsidRPr="009878FC" w:rsidRDefault="00A23481" w:rsidP="00C059F3">
      <w:pPr>
        <w:pStyle w:val="Body1"/>
        <w:widowControl w:val="0"/>
        <w:tabs>
          <w:tab w:val="left" w:pos="0"/>
          <w:tab w:val="left" w:pos="1440"/>
        </w:tabs>
        <w:spacing w:before="240" w:after="200"/>
        <w:ind w:left="1440"/>
        <w:rPr>
          <w:rFonts w:ascii="Times New Roman" w:hAnsi="Times New Roman"/>
          <w:szCs w:val="24"/>
        </w:rPr>
      </w:pPr>
      <w:r w:rsidRPr="009878FC">
        <w:rPr>
          <w:rFonts w:ascii="Times New Roman" w:hAnsi="Times New Roman"/>
          <w:szCs w:val="24"/>
        </w:rPr>
        <w:tab/>
        <w:t xml:space="preserve">- Финансијска институција са локалном базом клијената, као што је описано у Одељку </w:t>
      </w:r>
      <w:proofErr w:type="gramStart"/>
      <w:r w:rsidRPr="009878FC">
        <w:rPr>
          <w:rFonts w:ascii="Times New Roman" w:hAnsi="Times New Roman"/>
          <w:szCs w:val="24"/>
        </w:rPr>
        <w:t>III(</w:t>
      </w:r>
      <w:proofErr w:type="gramEnd"/>
      <w:r w:rsidRPr="009878FC">
        <w:rPr>
          <w:rFonts w:ascii="Times New Roman" w:hAnsi="Times New Roman"/>
          <w:szCs w:val="24"/>
        </w:rPr>
        <w:t>A) Анекса II Међудржавног споразума;</w:t>
      </w:r>
    </w:p>
    <w:p w:rsidR="00A23481" w:rsidRPr="009878FC" w:rsidRDefault="00A23481" w:rsidP="00C059F3">
      <w:pPr>
        <w:pStyle w:val="Body1"/>
        <w:widowControl w:val="0"/>
        <w:tabs>
          <w:tab w:val="left" w:pos="0"/>
          <w:tab w:val="left" w:pos="1440"/>
        </w:tabs>
        <w:spacing w:before="240" w:after="200"/>
        <w:ind w:left="1440"/>
        <w:rPr>
          <w:rFonts w:ascii="Times New Roman" w:hAnsi="Times New Roman"/>
          <w:szCs w:val="24"/>
        </w:rPr>
      </w:pPr>
      <w:r w:rsidRPr="009878FC">
        <w:rPr>
          <w:rFonts w:ascii="Times New Roman" w:hAnsi="Times New Roman"/>
          <w:szCs w:val="24"/>
        </w:rPr>
        <w:tab/>
        <w:t xml:space="preserve">- </w:t>
      </w:r>
      <w:r w:rsidR="00C97391">
        <w:rPr>
          <w:rFonts w:ascii="Times New Roman" w:hAnsi="Times New Roman"/>
          <w:szCs w:val="24"/>
        </w:rPr>
        <w:t>Повереници – документовани траст</w:t>
      </w:r>
      <w:r w:rsidRPr="009878FC">
        <w:rPr>
          <w:rFonts w:ascii="Times New Roman" w:hAnsi="Times New Roman"/>
          <w:szCs w:val="24"/>
        </w:rPr>
        <w:t xml:space="preserve">, као што је описано у Одељку </w:t>
      </w:r>
      <w:proofErr w:type="gramStart"/>
      <w:r w:rsidRPr="009878FC">
        <w:rPr>
          <w:rFonts w:ascii="Times New Roman" w:hAnsi="Times New Roman"/>
          <w:szCs w:val="24"/>
        </w:rPr>
        <w:t>IV(</w:t>
      </w:r>
      <w:proofErr w:type="gramEnd"/>
      <w:r w:rsidRPr="009878FC">
        <w:rPr>
          <w:rFonts w:ascii="Times New Roman" w:hAnsi="Times New Roman"/>
          <w:szCs w:val="24"/>
        </w:rPr>
        <w:t>A) Анекса II Међудржавног споразума;</w:t>
      </w:r>
    </w:p>
    <w:p w:rsidR="005D22F7" w:rsidRPr="009878FC" w:rsidRDefault="00A23481" w:rsidP="00C059F3">
      <w:pPr>
        <w:pStyle w:val="Body1"/>
        <w:widowControl w:val="0"/>
        <w:tabs>
          <w:tab w:val="left" w:pos="0"/>
          <w:tab w:val="left" w:pos="1440"/>
        </w:tabs>
        <w:spacing w:before="240" w:after="200"/>
        <w:ind w:left="1440"/>
        <w:rPr>
          <w:rFonts w:ascii="Times New Roman" w:hAnsi="Times New Roman"/>
          <w:szCs w:val="24"/>
        </w:rPr>
      </w:pPr>
      <w:r w:rsidRPr="009878FC">
        <w:rPr>
          <w:rFonts w:ascii="Times New Roman" w:hAnsi="Times New Roman"/>
          <w:szCs w:val="24"/>
        </w:rPr>
        <w:tab/>
        <w:t xml:space="preserve">- Спонзорисани инвестициони субјект, </w:t>
      </w:r>
      <w:r w:rsidR="007D1647">
        <w:rPr>
          <w:rFonts w:ascii="Times New Roman" w:hAnsi="Times New Roman"/>
          <w:szCs w:val="24"/>
        </w:rPr>
        <w:t xml:space="preserve">као што је описано у Одељку </w:t>
      </w:r>
      <w:proofErr w:type="gramStart"/>
      <w:r w:rsidR="007D1647">
        <w:rPr>
          <w:rFonts w:ascii="Times New Roman" w:hAnsi="Times New Roman"/>
          <w:szCs w:val="24"/>
        </w:rPr>
        <w:t>IV(</w:t>
      </w:r>
      <w:proofErr w:type="gramEnd"/>
      <w:r w:rsidR="007D1647">
        <w:rPr>
          <w:rFonts w:ascii="Times New Roman" w:hAnsi="Times New Roman"/>
          <w:szCs w:val="24"/>
        </w:rPr>
        <w:t>Б</w:t>
      </w:r>
      <w:r w:rsidRPr="009878FC">
        <w:rPr>
          <w:rFonts w:ascii="Times New Roman" w:hAnsi="Times New Roman"/>
          <w:szCs w:val="24"/>
        </w:rPr>
        <w:t>)(1) Анекса II Међудржавног споразума;</w:t>
      </w:r>
    </w:p>
    <w:p w:rsidR="00041DA9" w:rsidRPr="009878FC" w:rsidRDefault="005D22F7" w:rsidP="00C059F3">
      <w:pPr>
        <w:pStyle w:val="Body1"/>
        <w:widowControl w:val="0"/>
        <w:tabs>
          <w:tab w:val="left" w:pos="0"/>
          <w:tab w:val="left" w:pos="1440"/>
        </w:tabs>
        <w:spacing w:before="240" w:after="200"/>
        <w:ind w:left="1440"/>
        <w:rPr>
          <w:rFonts w:ascii="Times New Roman" w:hAnsi="Times New Roman"/>
          <w:szCs w:val="24"/>
        </w:rPr>
      </w:pPr>
      <w:r w:rsidRPr="009878FC">
        <w:rPr>
          <w:rFonts w:ascii="Times New Roman" w:hAnsi="Times New Roman"/>
          <w:szCs w:val="24"/>
        </w:rPr>
        <w:tab/>
        <w:t xml:space="preserve">- Спонзорисана контролисана страна корпорација, </w:t>
      </w:r>
      <w:r w:rsidR="007D1647">
        <w:rPr>
          <w:rFonts w:ascii="Times New Roman" w:hAnsi="Times New Roman"/>
          <w:szCs w:val="24"/>
        </w:rPr>
        <w:t xml:space="preserve">као што је описано у Одељку </w:t>
      </w:r>
      <w:proofErr w:type="gramStart"/>
      <w:r w:rsidR="007D1647">
        <w:rPr>
          <w:rFonts w:ascii="Times New Roman" w:hAnsi="Times New Roman"/>
          <w:szCs w:val="24"/>
        </w:rPr>
        <w:t>IV(</w:t>
      </w:r>
      <w:proofErr w:type="gramEnd"/>
      <w:r w:rsidR="007D1647">
        <w:rPr>
          <w:rFonts w:ascii="Times New Roman" w:hAnsi="Times New Roman"/>
          <w:szCs w:val="24"/>
        </w:rPr>
        <w:t>Б</w:t>
      </w:r>
      <w:r w:rsidRPr="009878FC">
        <w:rPr>
          <w:rFonts w:ascii="Times New Roman" w:hAnsi="Times New Roman"/>
          <w:szCs w:val="24"/>
        </w:rPr>
        <w:t xml:space="preserve">)(2) Анекса II Међудржавног споразума; </w:t>
      </w:r>
    </w:p>
    <w:p w:rsidR="00041DA9" w:rsidRPr="009878FC" w:rsidRDefault="00041DA9" w:rsidP="00C059F3">
      <w:pPr>
        <w:pStyle w:val="Body1"/>
        <w:widowControl w:val="0"/>
        <w:tabs>
          <w:tab w:val="left" w:pos="0"/>
          <w:tab w:val="left" w:pos="1440"/>
        </w:tabs>
        <w:spacing w:before="240" w:after="200"/>
        <w:ind w:left="1440"/>
        <w:rPr>
          <w:rFonts w:ascii="Times New Roman" w:hAnsi="Times New Roman"/>
          <w:szCs w:val="24"/>
        </w:rPr>
      </w:pPr>
      <w:r w:rsidRPr="009878FC">
        <w:rPr>
          <w:rFonts w:ascii="Times New Roman" w:hAnsi="Times New Roman"/>
          <w:szCs w:val="24"/>
        </w:rPr>
        <w:tab/>
        <w:t xml:space="preserve">- Спонзорисани инвестициони </w:t>
      </w:r>
      <w:r w:rsidR="007D1647">
        <w:rPr>
          <w:rFonts w:ascii="Times New Roman" w:hAnsi="Times New Roman"/>
          <w:szCs w:val="24"/>
        </w:rPr>
        <w:t>инструмент са мал</w:t>
      </w:r>
      <w:r w:rsidRPr="009878FC">
        <w:rPr>
          <w:rFonts w:ascii="Times New Roman" w:hAnsi="Times New Roman"/>
          <w:szCs w:val="24"/>
        </w:rPr>
        <w:t xml:space="preserve">им бројем </w:t>
      </w:r>
      <w:r w:rsidR="007D1647">
        <w:rPr>
          <w:rFonts w:ascii="Times New Roman" w:hAnsi="Times New Roman"/>
          <w:szCs w:val="24"/>
        </w:rPr>
        <w:t>улагача</w:t>
      </w:r>
      <w:r w:rsidRPr="009878FC">
        <w:rPr>
          <w:rFonts w:ascii="Times New Roman" w:hAnsi="Times New Roman"/>
          <w:szCs w:val="24"/>
        </w:rPr>
        <w:t xml:space="preserve">, </w:t>
      </w:r>
      <w:r w:rsidR="007D1647">
        <w:rPr>
          <w:rFonts w:ascii="Times New Roman" w:hAnsi="Times New Roman"/>
          <w:szCs w:val="24"/>
        </w:rPr>
        <w:t xml:space="preserve">као што је описано у Одељку </w:t>
      </w:r>
      <w:proofErr w:type="gramStart"/>
      <w:r w:rsidR="007D1647">
        <w:rPr>
          <w:rFonts w:ascii="Times New Roman" w:hAnsi="Times New Roman"/>
          <w:szCs w:val="24"/>
        </w:rPr>
        <w:t>IV(</w:t>
      </w:r>
      <w:proofErr w:type="gramEnd"/>
      <w:r w:rsidR="007D1647">
        <w:rPr>
          <w:rFonts w:ascii="Times New Roman" w:hAnsi="Times New Roman"/>
          <w:szCs w:val="24"/>
        </w:rPr>
        <w:t>В</w:t>
      </w:r>
      <w:r w:rsidRPr="009878FC">
        <w:rPr>
          <w:rFonts w:ascii="Times New Roman" w:hAnsi="Times New Roman"/>
          <w:szCs w:val="24"/>
        </w:rPr>
        <w:t>) Анекса II Међудржавног споразума; или</w:t>
      </w:r>
    </w:p>
    <w:p w:rsidR="00A838ED" w:rsidRPr="009878FC" w:rsidRDefault="00A838ED" w:rsidP="00C059F3">
      <w:pPr>
        <w:pStyle w:val="Body1"/>
        <w:widowControl w:val="0"/>
        <w:tabs>
          <w:tab w:val="left" w:pos="0"/>
          <w:tab w:val="left" w:pos="1440"/>
        </w:tabs>
        <w:spacing w:before="240" w:after="200"/>
        <w:ind w:left="1440"/>
        <w:rPr>
          <w:rFonts w:ascii="Times New Roman" w:hAnsi="Times New Roman"/>
          <w:szCs w:val="24"/>
        </w:rPr>
      </w:pPr>
      <w:r w:rsidRPr="009878FC">
        <w:rPr>
          <w:rFonts w:ascii="Times New Roman" w:hAnsi="Times New Roman"/>
          <w:szCs w:val="24"/>
        </w:rPr>
        <w:tab/>
        <w:t xml:space="preserve">- Колективни инвестициони </w:t>
      </w:r>
      <w:r w:rsidR="007D1647">
        <w:rPr>
          <w:rFonts w:ascii="Times New Roman" w:hAnsi="Times New Roman"/>
          <w:szCs w:val="24"/>
        </w:rPr>
        <w:t xml:space="preserve">инструмент, као што је описано у Одељку </w:t>
      </w:r>
      <w:proofErr w:type="gramStart"/>
      <w:r w:rsidR="007D1647">
        <w:rPr>
          <w:rFonts w:ascii="Times New Roman" w:hAnsi="Times New Roman"/>
          <w:szCs w:val="24"/>
        </w:rPr>
        <w:t>IV(</w:t>
      </w:r>
      <w:proofErr w:type="gramEnd"/>
      <w:r w:rsidR="007D1647">
        <w:rPr>
          <w:rFonts w:ascii="Times New Roman" w:hAnsi="Times New Roman"/>
          <w:szCs w:val="24"/>
        </w:rPr>
        <w:t>Д</w:t>
      </w:r>
      <w:r w:rsidRPr="009878FC">
        <w:rPr>
          <w:rFonts w:ascii="Times New Roman" w:hAnsi="Times New Roman"/>
          <w:szCs w:val="24"/>
        </w:rPr>
        <w:t>)(4) Анекса II Међудржавног споразума.</w:t>
      </w:r>
    </w:p>
    <w:p w:rsidR="001A5917" w:rsidRPr="009878FC" w:rsidRDefault="001A5917" w:rsidP="00EF3115">
      <w:pPr>
        <w:pStyle w:val="Body1"/>
        <w:widowControl w:val="0"/>
        <w:tabs>
          <w:tab w:val="left" w:pos="0"/>
        </w:tabs>
        <w:ind w:left="720"/>
        <w:jc w:val="both"/>
        <w:rPr>
          <w:rFonts w:ascii="Times New Roman" w:hAnsi="Times New Roman"/>
          <w:szCs w:val="24"/>
        </w:rPr>
      </w:pPr>
      <w:r w:rsidRPr="009878FC">
        <w:rPr>
          <w:rFonts w:ascii="Times New Roman" w:hAnsi="Times New Roman"/>
          <w:szCs w:val="24"/>
        </w:rPr>
        <w:t>1.2</w:t>
      </w:r>
      <w:r w:rsidRPr="009878FC">
        <w:rPr>
          <w:rFonts w:ascii="Times New Roman" w:hAnsi="Times New Roman"/>
          <w:szCs w:val="24"/>
        </w:rPr>
        <w:tab/>
        <w:t xml:space="preserve">Финансијска институција Србије која би се </w:t>
      </w:r>
      <w:r w:rsidR="007D1647">
        <w:rPr>
          <w:rFonts w:ascii="Times New Roman" w:hAnsi="Times New Roman"/>
          <w:szCs w:val="24"/>
        </w:rPr>
        <w:t xml:space="preserve">на други начин </w:t>
      </w:r>
      <w:r w:rsidRPr="009878FC">
        <w:rPr>
          <w:rFonts w:ascii="Times New Roman" w:hAnsi="Times New Roman"/>
          <w:szCs w:val="24"/>
        </w:rPr>
        <w:t xml:space="preserve">квалификовала као Финансијска институција из </w:t>
      </w:r>
      <w:r w:rsidR="00CA737E">
        <w:rPr>
          <w:rFonts w:ascii="Times New Roman" w:hAnsi="Times New Roman"/>
          <w:szCs w:val="24"/>
        </w:rPr>
        <w:t xml:space="preserve">параграфа </w:t>
      </w:r>
      <w:r w:rsidRPr="009878FC">
        <w:rPr>
          <w:rFonts w:ascii="Times New Roman" w:hAnsi="Times New Roman"/>
          <w:szCs w:val="24"/>
        </w:rPr>
        <w:t>1.1.2, а самим тим као Финансијска институција Србије која не изв</w:t>
      </w:r>
      <w:r w:rsidR="00165084">
        <w:rPr>
          <w:rFonts w:ascii="Times New Roman" w:hAnsi="Times New Roman"/>
          <w:szCs w:val="24"/>
        </w:rPr>
        <w:t>ештава у складу са чланом 1(1</w:t>
      </w:r>
      <w:proofErr w:type="gramStart"/>
      <w:r w:rsidR="00165084">
        <w:rPr>
          <w:rFonts w:ascii="Times New Roman" w:hAnsi="Times New Roman"/>
          <w:szCs w:val="24"/>
        </w:rPr>
        <w:t>)(</w:t>
      </w:r>
      <w:proofErr w:type="gramEnd"/>
      <w:r w:rsidR="00165084">
        <w:rPr>
          <w:rFonts w:ascii="Times New Roman" w:hAnsi="Times New Roman"/>
          <w:szCs w:val="24"/>
        </w:rPr>
        <w:t>м</w:t>
      </w:r>
      <w:r w:rsidRPr="009878FC">
        <w:rPr>
          <w:rFonts w:ascii="Times New Roman" w:hAnsi="Times New Roman"/>
          <w:szCs w:val="24"/>
        </w:rPr>
        <w:t xml:space="preserve">) Међудржавног споразума, али не испуњава један или више одговарајућих услова из Анекса II или релевантних Прописа </w:t>
      </w:r>
      <w:r w:rsidR="007D1647">
        <w:rPr>
          <w:rFonts w:ascii="Times New Roman" w:hAnsi="Times New Roman"/>
          <w:szCs w:val="24"/>
        </w:rPr>
        <w:t>Т</w:t>
      </w:r>
      <w:r w:rsidRPr="009878FC">
        <w:rPr>
          <w:rFonts w:ascii="Times New Roman" w:hAnsi="Times New Roman"/>
          <w:szCs w:val="24"/>
        </w:rPr>
        <w:t>резора</w:t>
      </w:r>
      <w:r w:rsidR="007D1647">
        <w:rPr>
          <w:rFonts w:ascii="Times New Roman" w:hAnsi="Times New Roman"/>
          <w:szCs w:val="24"/>
        </w:rPr>
        <w:t xml:space="preserve"> САД</w:t>
      </w:r>
      <w:r w:rsidRPr="009878FC">
        <w:rPr>
          <w:rFonts w:ascii="Times New Roman" w:hAnsi="Times New Roman"/>
          <w:szCs w:val="24"/>
        </w:rPr>
        <w:t xml:space="preserve"> јесте Финансијска институција Србије која изве</w:t>
      </w:r>
      <w:r w:rsidR="00165084">
        <w:rPr>
          <w:rFonts w:ascii="Times New Roman" w:hAnsi="Times New Roman"/>
          <w:szCs w:val="24"/>
        </w:rPr>
        <w:t>штава, у складу са чланом 1(1)(љ</w:t>
      </w:r>
      <w:r w:rsidRPr="009878FC">
        <w:rPr>
          <w:rFonts w:ascii="Times New Roman" w:hAnsi="Times New Roman"/>
          <w:szCs w:val="24"/>
        </w:rPr>
        <w:t>) Међудржавног споразума.</w:t>
      </w:r>
    </w:p>
    <w:p w:rsidR="00991DE1" w:rsidRPr="009878FC" w:rsidRDefault="001A5917" w:rsidP="00EF3115">
      <w:pPr>
        <w:pStyle w:val="Body1"/>
        <w:widowControl w:val="0"/>
        <w:tabs>
          <w:tab w:val="left" w:pos="0"/>
        </w:tabs>
        <w:spacing w:before="240" w:after="200"/>
        <w:ind w:left="720"/>
        <w:jc w:val="both"/>
        <w:rPr>
          <w:rFonts w:ascii="Times New Roman" w:hAnsi="Times New Roman"/>
          <w:szCs w:val="24"/>
        </w:rPr>
      </w:pPr>
      <w:r w:rsidRPr="009878FC">
        <w:rPr>
          <w:rFonts w:ascii="Times New Roman" w:hAnsi="Times New Roman"/>
          <w:szCs w:val="24"/>
        </w:rPr>
        <w:t>1.3</w:t>
      </w:r>
      <w:r w:rsidRPr="009878FC">
        <w:rPr>
          <w:rFonts w:ascii="Times New Roman" w:hAnsi="Times New Roman"/>
          <w:szCs w:val="24"/>
        </w:rPr>
        <w:tab/>
        <w:t>У складу са чланом 3(6) Међудржавног споразума, овај Аранжман предвиђа правила и процедуре које могу бити неопходне за примену члана 5. Међудржавног споразума.</w:t>
      </w:r>
    </w:p>
    <w:p w:rsidR="00432DE7" w:rsidRPr="009878FC" w:rsidRDefault="00991DE1" w:rsidP="00EF3115">
      <w:pPr>
        <w:pStyle w:val="Body1"/>
        <w:widowControl w:val="0"/>
        <w:tabs>
          <w:tab w:val="left" w:pos="0"/>
        </w:tabs>
        <w:spacing w:before="240" w:after="200"/>
        <w:ind w:left="720"/>
        <w:jc w:val="both"/>
        <w:rPr>
          <w:rFonts w:ascii="Times New Roman" w:hAnsi="Times New Roman"/>
          <w:szCs w:val="24"/>
        </w:rPr>
      </w:pPr>
      <w:r w:rsidRPr="009878FC">
        <w:rPr>
          <w:rFonts w:ascii="Times New Roman" w:hAnsi="Times New Roman"/>
          <w:szCs w:val="24"/>
        </w:rPr>
        <w:t>1.4</w:t>
      </w:r>
      <w:r w:rsidRPr="009878FC">
        <w:rPr>
          <w:rFonts w:ascii="Times New Roman" w:hAnsi="Times New Roman"/>
          <w:szCs w:val="24"/>
        </w:rPr>
        <w:tab/>
        <w:t xml:space="preserve">Уколико је то дозвољено чланом 8. Међудржавног споразума, овај Аранжман уређује друга питања у вези са спровођењем Међудржавног споразума, укључујући регистрацију, тајност података и друге </w:t>
      </w:r>
      <w:r w:rsidR="00EF3115">
        <w:rPr>
          <w:rFonts w:ascii="Times New Roman" w:hAnsi="Times New Roman"/>
          <w:szCs w:val="24"/>
        </w:rPr>
        <w:t xml:space="preserve">мере </w:t>
      </w:r>
      <w:r w:rsidRPr="009878FC">
        <w:rPr>
          <w:rFonts w:ascii="Times New Roman" w:hAnsi="Times New Roman"/>
          <w:szCs w:val="24"/>
        </w:rPr>
        <w:t xml:space="preserve">заштите, трошкове, консултације и измене и допуне, као и [објављивање/забрану </w:t>
      </w:r>
      <w:r w:rsidR="00282B69">
        <w:rPr>
          <w:rFonts w:ascii="Times New Roman" w:hAnsi="Times New Roman"/>
          <w:szCs w:val="24"/>
        </w:rPr>
        <w:t>откри</w:t>
      </w:r>
      <w:r w:rsidR="00CA737E">
        <w:rPr>
          <w:rFonts w:ascii="Times New Roman" w:hAnsi="Times New Roman"/>
          <w:szCs w:val="24"/>
        </w:rPr>
        <w:t>вања</w:t>
      </w:r>
      <w:r w:rsidRPr="009878FC">
        <w:rPr>
          <w:rFonts w:ascii="Times New Roman" w:hAnsi="Times New Roman"/>
          <w:szCs w:val="24"/>
        </w:rPr>
        <w:t>] овог Аранжмана.</w:t>
      </w:r>
    </w:p>
    <w:p w:rsidR="00A4770A" w:rsidRPr="009878FC" w:rsidRDefault="00A4770A" w:rsidP="00C059F3">
      <w:pPr>
        <w:pStyle w:val="Body1"/>
        <w:keepNext/>
        <w:widowControl w:val="0"/>
        <w:spacing w:before="240" w:after="200"/>
        <w:ind w:left="0" w:firstLine="0"/>
        <w:jc w:val="center"/>
        <w:rPr>
          <w:rFonts w:ascii="Times New Roman" w:hAnsi="Times New Roman"/>
          <w:b/>
          <w:szCs w:val="24"/>
        </w:rPr>
      </w:pPr>
    </w:p>
    <w:p w:rsidR="00833C3B" w:rsidRPr="009878FC" w:rsidRDefault="00136B8C" w:rsidP="00C059F3">
      <w:pPr>
        <w:pStyle w:val="Body1"/>
        <w:keepNext/>
        <w:widowControl w:val="0"/>
        <w:spacing w:before="240" w:after="200"/>
        <w:ind w:left="0" w:firstLine="0"/>
        <w:jc w:val="center"/>
        <w:rPr>
          <w:rFonts w:ascii="Times New Roman" w:hAnsi="Times New Roman"/>
          <w:b/>
          <w:szCs w:val="24"/>
        </w:rPr>
      </w:pPr>
      <w:r>
        <w:rPr>
          <w:rFonts w:ascii="Times New Roman" w:hAnsi="Times New Roman"/>
          <w:b/>
          <w:bCs/>
          <w:szCs w:val="24"/>
        </w:rPr>
        <w:t>Параграф</w:t>
      </w:r>
      <w:r w:rsidR="00344F03" w:rsidRPr="009878FC">
        <w:rPr>
          <w:rFonts w:ascii="Times New Roman" w:hAnsi="Times New Roman"/>
          <w:b/>
          <w:bCs/>
          <w:szCs w:val="24"/>
        </w:rPr>
        <w:t xml:space="preserve"> 2.</w:t>
      </w:r>
    </w:p>
    <w:p w:rsidR="00833C3B" w:rsidRPr="009878FC" w:rsidRDefault="00884324" w:rsidP="00C059F3">
      <w:pPr>
        <w:pStyle w:val="Body1"/>
        <w:keepNext/>
        <w:widowControl w:val="0"/>
        <w:tabs>
          <w:tab w:val="left" w:pos="720"/>
        </w:tabs>
        <w:spacing w:before="240" w:after="200"/>
        <w:ind w:left="720"/>
        <w:jc w:val="center"/>
        <w:rPr>
          <w:rFonts w:ascii="Times New Roman" w:hAnsi="Times New Roman"/>
          <w:b/>
          <w:szCs w:val="24"/>
        </w:rPr>
      </w:pPr>
      <w:r w:rsidRPr="009878FC">
        <w:rPr>
          <w:rFonts w:ascii="Times New Roman" w:hAnsi="Times New Roman"/>
          <w:b/>
          <w:bCs/>
          <w:szCs w:val="24"/>
        </w:rPr>
        <w:t>РЕГИСТРАЦИЈА ФИНАНСИЈСКИХ ИНСТИТУЦИЈА СРБИЈЕ</w:t>
      </w:r>
    </w:p>
    <w:p w:rsidR="00C30D70" w:rsidRPr="009878FC" w:rsidRDefault="00884324" w:rsidP="00361212">
      <w:pPr>
        <w:pStyle w:val="Body1"/>
        <w:widowControl w:val="0"/>
        <w:spacing w:before="240" w:after="200"/>
        <w:ind w:left="720"/>
        <w:jc w:val="both"/>
        <w:rPr>
          <w:rFonts w:ascii="Times New Roman" w:hAnsi="Times New Roman"/>
          <w:szCs w:val="24"/>
        </w:rPr>
      </w:pPr>
      <w:r w:rsidRPr="009878FC">
        <w:rPr>
          <w:rFonts w:ascii="Times New Roman" w:hAnsi="Times New Roman"/>
          <w:szCs w:val="24"/>
        </w:rPr>
        <w:t xml:space="preserve">2.1 </w:t>
      </w:r>
      <w:r w:rsidRPr="009878FC">
        <w:rPr>
          <w:rFonts w:ascii="Times New Roman" w:hAnsi="Times New Roman"/>
          <w:szCs w:val="24"/>
        </w:rPr>
        <w:tab/>
      </w:r>
      <w:r w:rsidRPr="00361212">
        <w:rPr>
          <w:rFonts w:ascii="Times New Roman" w:hAnsi="Times New Roman"/>
          <w:szCs w:val="24"/>
          <w:u w:val="single"/>
        </w:rPr>
        <w:t>Опште одредбе</w:t>
      </w:r>
      <w:r w:rsidR="004C622D" w:rsidRPr="00361212">
        <w:rPr>
          <w:rFonts w:ascii="Times New Roman" w:hAnsi="Times New Roman"/>
          <w:szCs w:val="24"/>
          <w:u w:val="single"/>
        </w:rPr>
        <w:t>:</w:t>
      </w:r>
      <w:r w:rsidR="004C622D">
        <w:rPr>
          <w:rFonts w:ascii="Times New Roman" w:hAnsi="Times New Roman"/>
          <w:szCs w:val="24"/>
        </w:rPr>
        <w:t xml:space="preserve"> </w:t>
      </w:r>
      <w:r w:rsidRPr="009878FC">
        <w:rPr>
          <w:rFonts w:ascii="Times New Roman" w:hAnsi="Times New Roman"/>
          <w:szCs w:val="24"/>
        </w:rPr>
        <w:t>Надлежни органи констатују</w:t>
      </w:r>
      <w:r w:rsidR="004C622D">
        <w:rPr>
          <w:rFonts w:ascii="Times New Roman" w:hAnsi="Times New Roman"/>
          <w:szCs w:val="24"/>
        </w:rPr>
        <w:t xml:space="preserve"> да се у складу са чланом 4(1)(в</w:t>
      </w:r>
      <w:r w:rsidRPr="009878FC">
        <w:rPr>
          <w:rFonts w:ascii="Times New Roman" w:hAnsi="Times New Roman"/>
          <w:szCs w:val="24"/>
        </w:rPr>
        <w:t xml:space="preserve">) и Анексом II Међудржавног споразума, Финансијска институција Србије која извештава односно Финанијска институција из </w:t>
      </w:r>
      <w:r w:rsidR="00361212">
        <w:rPr>
          <w:rFonts w:ascii="Times New Roman" w:hAnsi="Times New Roman"/>
          <w:szCs w:val="24"/>
        </w:rPr>
        <w:t>параграфа</w:t>
      </w:r>
      <w:r w:rsidRPr="009878FC">
        <w:rPr>
          <w:rFonts w:ascii="Times New Roman" w:hAnsi="Times New Roman"/>
          <w:szCs w:val="24"/>
        </w:rPr>
        <w:t xml:space="preserve"> 1.1.2</w:t>
      </w:r>
      <w:r w:rsidR="000648EC">
        <w:rPr>
          <w:rFonts w:ascii="Times New Roman" w:hAnsi="Times New Roman"/>
          <w:szCs w:val="24"/>
        </w:rPr>
        <w:t>,</w:t>
      </w:r>
      <w:r w:rsidRPr="009878FC">
        <w:rPr>
          <w:rFonts w:ascii="Times New Roman" w:hAnsi="Times New Roman"/>
          <w:szCs w:val="24"/>
        </w:rPr>
        <w:t xml:space="preserve"> </w:t>
      </w:r>
      <w:r w:rsidR="00FC5F39">
        <w:rPr>
          <w:rFonts w:ascii="Times New Roman" w:hAnsi="Times New Roman"/>
          <w:szCs w:val="24"/>
        </w:rPr>
        <w:t>сматра</w:t>
      </w:r>
      <w:r w:rsidRPr="009878FC">
        <w:rPr>
          <w:rFonts w:ascii="Times New Roman" w:hAnsi="Times New Roman"/>
          <w:szCs w:val="24"/>
        </w:rPr>
        <w:t xml:space="preserve"> ус</w:t>
      </w:r>
      <w:r w:rsidR="00AB57D4">
        <w:rPr>
          <w:rFonts w:ascii="Times New Roman" w:hAnsi="Times New Roman"/>
          <w:szCs w:val="24"/>
        </w:rPr>
        <w:t xml:space="preserve">аглашеном </w:t>
      </w:r>
      <w:r w:rsidR="008F19F1">
        <w:rPr>
          <w:rFonts w:ascii="Times New Roman" w:hAnsi="Times New Roman"/>
          <w:szCs w:val="24"/>
        </w:rPr>
        <w:t xml:space="preserve">са </w:t>
      </w:r>
      <w:r w:rsidR="00AB57D4">
        <w:rPr>
          <w:rFonts w:ascii="Times New Roman" w:hAnsi="Times New Roman"/>
          <w:szCs w:val="24"/>
        </w:rPr>
        <w:t>секцијом</w:t>
      </w:r>
      <w:r w:rsidR="008F19F1">
        <w:rPr>
          <w:rFonts w:ascii="Times New Roman" w:hAnsi="Times New Roman"/>
          <w:szCs w:val="24"/>
        </w:rPr>
        <w:t xml:space="preserve"> 1471</w:t>
      </w:r>
      <w:r w:rsidR="008F19F1" w:rsidRPr="008F19F1">
        <w:rPr>
          <w:rFonts w:ascii="Times New Roman" w:hAnsi="Times New Roman"/>
          <w:szCs w:val="24"/>
        </w:rPr>
        <w:t xml:space="preserve"> </w:t>
      </w:r>
      <w:r w:rsidR="004C622D">
        <w:rPr>
          <w:rFonts w:ascii="Times New Roman" w:hAnsi="Times New Roman"/>
          <w:szCs w:val="24"/>
        </w:rPr>
        <w:t>Кодекса интерних прихода САД</w:t>
      </w:r>
      <w:r w:rsidR="008F19F1" w:rsidRPr="009878FC">
        <w:rPr>
          <w:rFonts w:ascii="Times New Roman" w:hAnsi="Times New Roman"/>
          <w:szCs w:val="24"/>
        </w:rPr>
        <w:t xml:space="preserve"> </w:t>
      </w:r>
      <w:r w:rsidR="008F19F1">
        <w:rPr>
          <w:rFonts w:ascii="Times New Roman" w:hAnsi="Times New Roman"/>
          <w:szCs w:val="24"/>
        </w:rPr>
        <w:t xml:space="preserve">и </w:t>
      </w:r>
      <w:r w:rsidR="00AB57D4">
        <w:rPr>
          <w:rFonts w:ascii="Times New Roman" w:hAnsi="Times New Roman"/>
          <w:szCs w:val="24"/>
        </w:rPr>
        <w:t>неће бити предмет обустављања</w:t>
      </w:r>
      <w:r w:rsidRPr="009878FC">
        <w:rPr>
          <w:rFonts w:ascii="Times New Roman" w:hAnsi="Times New Roman"/>
          <w:szCs w:val="24"/>
        </w:rPr>
        <w:t xml:space="preserve">, уколико је Финансијска институција Србије која извештава или Финансијска институција из </w:t>
      </w:r>
      <w:r w:rsidR="00361212">
        <w:rPr>
          <w:rFonts w:ascii="Times New Roman" w:hAnsi="Times New Roman"/>
          <w:szCs w:val="24"/>
        </w:rPr>
        <w:t xml:space="preserve">параграфа </w:t>
      </w:r>
      <w:r w:rsidRPr="009878FC">
        <w:rPr>
          <w:rFonts w:ascii="Times New Roman" w:hAnsi="Times New Roman"/>
          <w:szCs w:val="24"/>
        </w:rPr>
        <w:t xml:space="preserve">1.1.2 (или, где је применљиво, њен спонзор или повереник), између осталог, усклађена са захтевима за регистрацију који се примењују а који се налазе на </w:t>
      </w:r>
      <w:r w:rsidR="00AB57D4">
        <w:rPr>
          <w:rFonts w:ascii="Times New Roman" w:hAnsi="Times New Roman"/>
          <w:szCs w:val="24"/>
        </w:rPr>
        <w:t xml:space="preserve">ФАТКА </w:t>
      </w:r>
      <w:r w:rsidRPr="009878FC">
        <w:rPr>
          <w:rFonts w:ascii="Times New Roman" w:hAnsi="Times New Roman"/>
          <w:szCs w:val="24"/>
        </w:rPr>
        <w:t>регистрационо</w:t>
      </w:r>
      <w:r w:rsidR="00AB57D4">
        <w:rPr>
          <w:rFonts w:ascii="Times New Roman" w:hAnsi="Times New Roman"/>
          <w:szCs w:val="24"/>
        </w:rPr>
        <w:t>ј страници</w:t>
      </w:r>
      <w:r w:rsidRPr="009878FC">
        <w:rPr>
          <w:rFonts w:ascii="Times New Roman" w:hAnsi="Times New Roman"/>
          <w:szCs w:val="24"/>
        </w:rPr>
        <w:t>.  Надлежни органи такође констатују да Служба интерн</w:t>
      </w:r>
      <w:r w:rsidR="00AB57D4">
        <w:rPr>
          <w:rFonts w:ascii="Times New Roman" w:hAnsi="Times New Roman"/>
          <w:szCs w:val="24"/>
        </w:rPr>
        <w:t>их прихода САД</w:t>
      </w:r>
      <w:r w:rsidRPr="009878FC">
        <w:rPr>
          <w:rFonts w:ascii="Times New Roman" w:hAnsi="Times New Roman"/>
          <w:szCs w:val="24"/>
        </w:rPr>
        <w:t xml:space="preserve"> намерава да изда јединствени Глобални идентификациони број посредника (“GIIN”) свакој Финансијској институцији Србије која извештава и Финансијској институцији из </w:t>
      </w:r>
      <w:r w:rsidR="00361212">
        <w:rPr>
          <w:rFonts w:ascii="Times New Roman" w:hAnsi="Times New Roman"/>
          <w:szCs w:val="24"/>
        </w:rPr>
        <w:t>параграфа</w:t>
      </w:r>
      <w:r w:rsidRPr="009878FC">
        <w:rPr>
          <w:rFonts w:ascii="Times New Roman" w:hAnsi="Times New Roman"/>
          <w:szCs w:val="24"/>
        </w:rPr>
        <w:t xml:space="preserve"> 1.1.2 која успешно испуни захтеве за регистрацију </w:t>
      </w:r>
      <w:r w:rsidR="00AB57D4">
        <w:rPr>
          <w:rFonts w:ascii="Times New Roman" w:hAnsi="Times New Roman"/>
          <w:szCs w:val="24"/>
        </w:rPr>
        <w:t>ФАТКА.</w:t>
      </w:r>
      <w:r w:rsidRPr="009878FC">
        <w:rPr>
          <w:rFonts w:ascii="Times New Roman" w:hAnsi="Times New Roman"/>
          <w:szCs w:val="24"/>
        </w:rPr>
        <w:t xml:space="preserve"> </w:t>
      </w:r>
    </w:p>
    <w:p w:rsidR="00833C3B" w:rsidRPr="009878FC" w:rsidRDefault="00AB57D4" w:rsidP="00677095">
      <w:pPr>
        <w:pStyle w:val="Body1"/>
        <w:spacing w:before="240" w:after="200"/>
        <w:ind w:left="720"/>
        <w:jc w:val="both"/>
        <w:rPr>
          <w:rFonts w:ascii="Times New Roman" w:hAnsi="Times New Roman"/>
          <w:szCs w:val="24"/>
        </w:rPr>
      </w:pPr>
      <w:r>
        <w:rPr>
          <w:rFonts w:ascii="Times New Roman" w:hAnsi="Times New Roman"/>
          <w:szCs w:val="24"/>
          <w:u w:val="single"/>
        </w:rPr>
        <w:t xml:space="preserve">2.2 </w:t>
      </w:r>
      <w:r w:rsidR="00884324" w:rsidRPr="009878FC">
        <w:rPr>
          <w:rFonts w:ascii="Times New Roman" w:hAnsi="Times New Roman"/>
          <w:szCs w:val="24"/>
          <w:u w:val="single"/>
        </w:rPr>
        <w:t>Укључивање Финансијск</w:t>
      </w:r>
      <w:r w:rsidR="00282B69">
        <w:rPr>
          <w:rFonts w:ascii="Times New Roman" w:hAnsi="Times New Roman"/>
          <w:szCs w:val="24"/>
          <w:u w:val="single"/>
        </w:rPr>
        <w:t xml:space="preserve">их институција Србије на листу </w:t>
      </w:r>
      <w:r w:rsidR="00884324" w:rsidRPr="009878FC">
        <w:rPr>
          <w:rFonts w:ascii="Times New Roman" w:hAnsi="Times New Roman"/>
          <w:szCs w:val="24"/>
          <w:u w:val="single"/>
        </w:rPr>
        <w:t xml:space="preserve">страних финансијских институција Службе </w:t>
      </w:r>
      <w:r>
        <w:rPr>
          <w:rFonts w:ascii="Times New Roman" w:hAnsi="Times New Roman"/>
          <w:szCs w:val="24"/>
          <w:u w:val="single"/>
        </w:rPr>
        <w:t>интерних</w:t>
      </w:r>
      <w:r w:rsidR="00884324" w:rsidRPr="009878FC">
        <w:rPr>
          <w:rFonts w:ascii="Times New Roman" w:hAnsi="Times New Roman"/>
          <w:szCs w:val="24"/>
          <w:u w:val="single"/>
        </w:rPr>
        <w:t xml:space="preserve"> приход</w:t>
      </w:r>
      <w:r>
        <w:rPr>
          <w:rFonts w:ascii="Times New Roman" w:hAnsi="Times New Roman"/>
          <w:szCs w:val="24"/>
          <w:u w:val="single"/>
        </w:rPr>
        <w:t>а САД</w:t>
      </w:r>
      <w:r w:rsidR="00884324" w:rsidRPr="009878FC">
        <w:rPr>
          <w:rFonts w:ascii="Times New Roman" w:hAnsi="Times New Roman"/>
          <w:szCs w:val="24"/>
        </w:rPr>
        <w:t>: Служба интерн</w:t>
      </w:r>
      <w:r>
        <w:rPr>
          <w:rFonts w:ascii="Times New Roman" w:hAnsi="Times New Roman"/>
          <w:szCs w:val="24"/>
        </w:rPr>
        <w:t>их прихода САД намерава да на л</w:t>
      </w:r>
      <w:r w:rsidR="00884324" w:rsidRPr="009878FC">
        <w:rPr>
          <w:rFonts w:ascii="Times New Roman" w:hAnsi="Times New Roman"/>
          <w:szCs w:val="24"/>
        </w:rPr>
        <w:t xml:space="preserve">исту страних финансијских институција (дефинисану у </w:t>
      </w:r>
      <w:r>
        <w:rPr>
          <w:rFonts w:ascii="Times New Roman" w:hAnsi="Times New Roman"/>
          <w:szCs w:val="24"/>
        </w:rPr>
        <w:t>секцији 1.1471-1(б</w:t>
      </w:r>
      <w:proofErr w:type="gramStart"/>
      <w:r w:rsidR="00884324" w:rsidRPr="009878FC">
        <w:rPr>
          <w:rFonts w:ascii="Times New Roman" w:hAnsi="Times New Roman"/>
          <w:szCs w:val="24"/>
        </w:rPr>
        <w:t>)(</w:t>
      </w:r>
      <w:proofErr w:type="gramEnd"/>
      <w:r w:rsidR="00884324" w:rsidRPr="009878FC">
        <w:rPr>
          <w:rFonts w:ascii="Times New Roman" w:hAnsi="Times New Roman"/>
          <w:szCs w:val="24"/>
        </w:rPr>
        <w:t xml:space="preserve">73) Прописа </w:t>
      </w:r>
      <w:r>
        <w:rPr>
          <w:rFonts w:ascii="Times New Roman" w:hAnsi="Times New Roman"/>
          <w:szCs w:val="24"/>
        </w:rPr>
        <w:t>Т</w:t>
      </w:r>
      <w:r w:rsidR="00884324" w:rsidRPr="009878FC">
        <w:rPr>
          <w:rFonts w:ascii="Times New Roman" w:hAnsi="Times New Roman"/>
          <w:szCs w:val="24"/>
        </w:rPr>
        <w:t>резора</w:t>
      </w:r>
      <w:r>
        <w:rPr>
          <w:rFonts w:ascii="Times New Roman" w:hAnsi="Times New Roman"/>
          <w:szCs w:val="24"/>
        </w:rPr>
        <w:t xml:space="preserve"> САД</w:t>
      </w:r>
      <w:r w:rsidR="00884324" w:rsidRPr="009878FC">
        <w:rPr>
          <w:rFonts w:ascii="Times New Roman" w:hAnsi="Times New Roman"/>
          <w:szCs w:val="24"/>
        </w:rPr>
        <w:t xml:space="preserve">) укључи  назив и GIIN  сваке Финансијске институције Србије којој је издат GIIN од стране регистрационог система </w:t>
      </w:r>
      <w:r w:rsidR="0060708A">
        <w:rPr>
          <w:rFonts w:ascii="Times New Roman" w:hAnsi="Times New Roman"/>
          <w:szCs w:val="24"/>
        </w:rPr>
        <w:t>ФАТКА .  У складу са чланом 5(3</w:t>
      </w:r>
      <w:proofErr w:type="gramStart"/>
      <w:r w:rsidR="0060708A">
        <w:rPr>
          <w:rFonts w:ascii="Times New Roman" w:hAnsi="Times New Roman"/>
          <w:szCs w:val="24"/>
        </w:rPr>
        <w:t>)(</w:t>
      </w:r>
      <w:proofErr w:type="gramEnd"/>
      <w:r w:rsidR="0060708A">
        <w:rPr>
          <w:rFonts w:ascii="Times New Roman" w:hAnsi="Times New Roman"/>
          <w:szCs w:val="24"/>
        </w:rPr>
        <w:t>б</w:t>
      </w:r>
      <w:r w:rsidR="00884324" w:rsidRPr="009878FC">
        <w:rPr>
          <w:rFonts w:ascii="Times New Roman" w:hAnsi="Times New Roman"/>
          <w:szCs w:val="24"/>
        </w:rPr>
        <w:t>)</w:t>
      </w:r>
      <w:r w:rsidR="0060708A">
        <w:rPr>
          <w:rFonts w:ascii="Times New Roman" w:hAnsi="Times New Roman"/>
          <w:szCs w:val="24"/>
        </w:rPr>
        <w:t xml:space="preserve"> </w:t>
      </w:r>
      <w:r w:rsidR="00884324" w:rsidRPr="009878FC">
        <w:rPr>
          <w:rFonts w:ascii="Times New Roman" w:hAnsi="Times New Roman"/>
          <w:szCs w:val="24"/>
        </w:rPr>
        <w:t xml:space="preserve">Међудржавног споразума и </w:t>
      </w:r>
      <w:r w:rsidR="00136B8C" w:rsidRPr="002D053E">
        <w:rPr>
          <w:rFonts w:ascii="Times New Roman" w:hAnsi="Times New Roman"/>
          <w:color w:val="auto"/>
          <w:szCs w:val="24"/>
        </w:rPr>
        <w:t>Параграфом</w:t>
      </w:r>
      <w:r w:rsidR="00884324" w:rsidRPr="002D053E">
        <w:rPr>
          <w:rFonts w:ascii="Times New Roman" w:hAnsi="Times New Roman"/>
          <w:color w:val="auto"/>
          <w:szCs w:val="24"/>
        </w:rPr>
        <w:t xml:space="preserve"> 4.3.2.2,</w:t>
      </w:r>
      <w:r w:rsidR="00884324" w:rsidRPr="009878FC">
        <w:rPr>
          <w:rFonts w:ascii="Times New Roman" w:hAnsi="Times New Roman"/>
          <w:szCs w:val="24"/>
        </w:rPr>
        <w:t xml:space="preserve"> међутим, регистрована Финансијска институција Србије биће уклоњена са Листе страних финансијских институција Службе </w:t>
      </w:r>
      <w:r w:rsidR="0060708A">
        <w:rPr>
          <w:rFonts w:ascii="Times New Roman" w:hAnsi="Times New Roman"/>
          <w:szCs w:val="24"/>
        </w:rPr>
        <w:t>интерних</w:t>
      </w:r>
      <w:r w:rsidR="00884324" w:rsidRPr="009878FC">
        <w:rPr>
          <w:rFonts w:ascii="Times New Roman" w:hAnsi="Times New Roman"/>
          <w:szCs w:val="24"/>
        </w:rPr>
        <w:t xml:space="preserve"> приход</w:t>
      </w:r>
      <w:r w:rsidR="0060708A">
        <w:rPr>
          <w:rFonts w:ascii="Times New Roman" w:hAnsi="Times New Roman"/>
          <w:szCs w:val="24"/>
        </w:rPr>
        <w:t>а САД</w:t>
      </w:r>
      <w:r w:rsidR="00884324" w:rsidRPr="009878FC">
        <w:rPr>
          <w:rFonts w:ascii="Times New Roman" w:hAnsi="Times New Roman"/>
          <w:szCs w:val="24"/>
        </w:rPr>
        <w:t xml:space="preserve"> уколико </w:t>
      </w:r>
      <w:r w:rsidR="0060708A">
        <w:rPr>
          <w:rFonts w:ascii="Times New Roman" w:hAnsi="Times New Roman"/>
          <w:szCs w:val="24"/>
        </w:rPr>
        <w:t>питање значајне неус</w:t>
      </w:r>
      <w:r w:rsidR="00213CF1">
        <w:rPr>
          <w:rFonts w:ascii="Times New Roman" w:hAnsi="Times New Roman"/>
          <w:szCs w:val="24"/>
        </w:rPr>
        <w:t>аглашености не</w:t>
      </w:r>
      <w:r w:rsidR="0060708A">
        <w:rPr>
          <w:rFonts w:ascii="Times New Roman" w:hAnsi="Times New Roman"/>
          <w:szCs w:val="24"/>
        </w:rPr>
        <w:t xml:space="preserve"> буде</w:t>
      </w:r>
      <w:r w:rsidR="00213CF1">
        <w:rPr>
          <w:rFonts w:ascii="Times New Roman" w:hAnsi="Times New Roman"/>
          <w:szCs w:val="24"/>
        </w:rPr>
        <w:t xml:space="preserve"> решено</w:t>
      </w:r>
      <w:r w:rsidR="00884324" w:rsidRPr="009878FC">
        <w:rPr>
          <w:rFonts w:ascii="Times New Roman" w:hAnsi="Times New Roman"/>
          <w:szCs w:val="24"/>
        </w:rPr>
        <w:t xml:space="preserve"> у периоду од 18 месеци. </w:t>
      </w:r>
    </w:p>
    <w:p w:rsidR="00833C3B" w:rsidRPr="009878FC" w:rsidRDefault="00136B8C" w:rsidP="00677095">
      <w:pPr>
        <w:pStyle w:val="Body1"/>
        <w:spacing w:before="240" w:after="200"/>
        <w:ind w:left="720"/>
        <w:jc w:val="both"/>
        <w:rPr>
          <w:rFonts w:ascii="Times New Roman" w:hAnsi="Times New Roman"/>
          <w:szCs w:val="24"/>
        </w:rPr>
      </w:pPr>
      <w:r>
        <w:rPr>
          <w:rFonts w:ascii="Times New Roman" w:hAnsi="Times New Roman"/>
          <w:szCs w:val="24"/>
          <w:u w:val="single"/>
        </w:rPr>
        <w:t xml:space="preserve">2.3 </w:t>
      </w:r>
      <w:r w:rsidR="00884324" w:rsidRPr="009878FC">
        <w:rPr>
          <w:rFonts w:ascii="Times New Roman" w:hAnsi="Times New Roman"/>
          <w:szCs w:val="24"/>
          <w:u w:val="single"/>
        </w:rPr>
        <w:t xml:space="preserve">Размена информација о регистрацији: </w:t>
      </w:r>
      <w:r w:rsidR="00884324" w:rsidRPr="009878FC">
        <w:rPr>
          <w:rFonts w:ascii="Times New Roman" w:hAnsi="Times New Roman"/>
          <w:szCs w:val="24"/>
        </w:rPr>
        <w:t xml:space="preserve"> Надлежни орган САДа </w:t>
      </w:r>
      <w:r w:rsidR="00677095">
        <w:rPr>
          <w:rFonts w:ascii="Times New Roman" w:hAnsi="Times New Roman"/>
          <w:szCs w:val="24"/>
        </w:rPr>
        <w:t>прослеђиваће</w:t>
      </w:r>
      <w:r w:rsidR="00884324" w:rsidRPr="009878FC">
        <w:rPr>
          <w:rFonts w:ascii="Times New Roman" w:hAnsi="Times New Roman"/>
          <w:szCs w:val="24"/>
        </w:rPr>
        <w:t xml:space="preserve"> надлежном органу Србије једном годишње податке неопходне за идентификацију сваке регистроване Финансијске институције Србије која је ук</w:t>
      </w:r>
      <w:r>
        <w:rPr>
          <w:rFonts w:ascii="Times New Roman" w:hAnsi="Times New Roman"/>
          <w:szCs w:val="24"/>
        </w:rPr>
        <w:t>ључена на Листу страних финанси</w:t>
      </w:r>
      <w:r w:rsidR="00884324" w:rsidRPr="009878FC">
        <w:rPr>
          <w:rFonts w:ascii="Times New Roman" w:hAnsi="Times New Roman"/>
          <w:szCs w:val="24"/>
        </w:rPr>
        <w:t>ј</w:t>
      </w:r>
      <w:r>
        <w:rPr>
          <w:rFonts w:ascii="Times New Roman" w:hAnsi="Times New Roman"/>
          <w:szCs w:val="24"/>
        </w:rPr>
        <w:t>с</w:t>
      </w:r>
      <w:r w:rsidR="00884324" w:rsidRPr="009878FC">
        <w:rPr>
          <w:rFonts w:ascii="Times New Roman" w:hAnsi="Times New Roman"/>
          <w:szCs w:val="24"/>
        </w:rPr>
        <w:t xml:space="preserve">ких институција Службе интерних прихода.   </w:t>
      </w:r>
    </w:p>
    <w:p w:rsidR="00A4770A" w:rsidRPr="009878FC" w:rsidRDefault="00A4770A" w:rsidP="00C059F3">
      <w:pPr>
        <w:pStyle w:val="Body1"/>
        <w:keepNext/>
        <w:widowControl w:val="0"/>
        <w:spacing w:before="240" w:after="200"/>
        <w:ind w:left="0" w:firstLine="0"/>
        <w:jc w:val="center"/>
        <w:rPr>
          <w:rFonts w:ascii="Times New Roman" w:hAnsi="Times New Roman"/>
          <w:b/>
          <w:szCs w:val="24"/>
        </w:rPr>
      </w:pPr>
    </w:p>
    <w:p w:rsidR="00833C3B" w:rsidRPr="009878FC" w:rsidRDefault="00136B8C" w:rsidP="00C059F3">
      <w:pPr>
        <w:pStyle w:val="Body1"/>
        <w:keepNext/>
        <w:widowControl w:val="0"/>
        <w:spacing w:before="240" w:after="200"/>
        <w:ind w:left="0" w:firstLine="0"/>
        <w:jc w:val="center"/>
        <w:rPr>
          <w:rFonts w:ascii="Times New Roman" w:hAnsi="Times New Roman"/>
          <w:b/>
          <w:szCs w:val="24"/>
        </w:rPr>
      </w:pPr>
      <w:r>
        <w:rPr>
          <w:rFonts w:ascii="Times New Roman" w:hAnsi="Times New Roman"/>
          <w:b/>
          <w:bCs/>
          <w:szCs w:val="24"/>
        </w:rPr>
        <w:t>Параграф</w:t>
      </w:r>
      <w:r w:rsidR="00344F03" w:rsidRPr="009878FC">
        <w:rPr>
          <w:rFonts w:ascii="Times New Roman" w:hAnsi="Times New Roman"/>
          <w:b/>
          <w:bCs/>
          <w:szCs w:val="24"/>
        </w:rPr>
        <w:t xml:space="preserve"> 3.</w:t>
      </w:r>
    </w:p>
    <w:p w:rsidR="00833C3B" w:rsidRPr="009878FC" w:rsidRDefault="00884324" w:rsidP="00C059F3">
      <w:pPr>
        <w:pStyle w:val="Body1"/>
        <w:keepNext/>
        <w:widowControl w:val="0"/>
        <w:spacing w:before="240" w:after="200"/>
        <w:ind w:left="0" w:firstLine="0"/>
        <w:jc w:val="center"/>
        <w:rPr>
          <w:rFonts w:ascii="Times New Roman" w:hAnsi="Times New Roman"/>
          <w:b/>
          <w:szCs w:val="24"/>
        </w:rPr>
      </w:pPr>
      <w:r w:rsidRPr="009878FC">
        <w:rPr>
          <w:rFonts w:ascii="Times New Roman" w:hAnsi="Times New Roman"/>
          <w:b/>
          <w:bCs/>
          <w:szCs w:val="24"/>
        </w:rPr>
        <w:t>ВРЕМЕ И НАЧИН РАЗМЕНЕ ИНФОРМАЦИЈА</w:t>
      </w:r>
    </w:p>
    <w:p w:rsidR="00877615" w:rsidRPr="009878FC" w:rsidRDefault="00884324" w:rsidP="00677095">
      <w:pPr>
        <w:pStyle w:val="Body1"/>
        <w:widowControl w:val="0"/>
        <w:spacing w:before="240" w:after="200"/>
        <w:ind w:left="720"/>
        <w:jc w:val="both"/>
        <w:rPr>
          <w:rFonts w:ascii="Times New Roman" w:hAnsi="Times New Roman"/>
          <w:szCs w:val="24"/>
        </w:rPr>
      </w:pPr>
      <w:r w:rsidRPr="009878FC">
        <w:rPr>
          <w:rFonts w:ascii="Times New Roman" w:hAnsi="Times New Roman"/>
          <w:szCs w:val="24"/>
        </w:rPr>
        <w:t xml:space="preserve">3.1 </w:t>
      </w:r>
      <w:r w:rsidRPr="009878FC">
        <w:rPr>
          <w:rFonts w:ascii="Times New Roman" w:hAnsi="Times New Roman"/>
          <w:szCs w:val="24"/>
          <w:u w:val="single"/>
        </w:rPr>
        <w:t>Аутоматска размена у року од девет месеци:</w:t>
      </w:r>
      <w:r w:rsidRPr="009878FC">
        <w:rPr>
          <w:rFonts w:ascii="Times New Roman" w:hAnsi="Times New Roman"/>
          <w:szCs w:val="24"/>
        </w:rPr>
        <w:t xml:space="preserve">  У складу са члановима 3(5) и 3(6) Међудржавног споразума, Надлежни орган Србије са надлежним органом САД аутоматски </w:t>
      </w:r>
      <w:r w:rsidR="00677095">
        <w:rPr>
          <w:rFonts w:ascii="Times New Roman" w:hAnsi="Times New Roman"/>
          <w:szCs w:val="24"/>
        </w:rPr>
        <w:t xml:space="preserve">ће раумењивати </w:t>
      </w:r>
      <w:r w:rsidR="00136B8C">
        <w:rPr>
          <w:rFonts w:ascii="Times New Roman" w:hAnsi="Times New Roman"/>
          <w:szCs w:val="24"/>
        </w:rPr>
        <w:t>податке описане у чл. 2 и 4(1</w:t>
      </w:r>
      <w:proofErr w:type="gramStart"/>
      <w:r w:rsidR="00136B8C">
        <w:rPr>
          <w:rFonts w:ascii="Times New Roman" w:hAnsi="Times New Roman"/>
          <w:szCs w:val="24"/>
        </w:rPr>
        <w:t>)(</w:t>
      </w:r>
      <w:proofErr w:type="gramEnd"/>
      <w:r w:rsidR="00136B8C">
        <w:rPr>
          <w:rFonts w:ascii="Times New Roman" w:hAnsi="Times New Roman"/>
          <w:szCs w:val="24"/>
        </w:rPr>
        <w:t>б</w:t>
      </w:r>
      <w:r w:rsidRPr="009878FC">
        <w:rPr>
          <w:rFonts w:ascii="Times New Roman" w:hAnsi="Times New Roman"/>
          <w:szCs w:val="24"/>
        </w:rPr>
        <w:t xml:space="preserve">) Међудржавног споразума у периоду од девет месеци по истеку календарске године на коју се те информације односе. </w:t>
      </w:r>
    </w:p>
    <w:p w:rsidR="00136B8C" w:rsidRDefault="00136B8C" w:rsidP="00C059F3">
      <w:pPr>
        <w:pStyle w:val="Body1"/>
        <w:widowControl w:val="0"/>
        <w:spacing w:before="240" w:after="200"/>
        <w:ind w:left="720"/>
        <w:rPr>
          <w:rFonts w:ascii="Times New Roman" w:hAnsi="Times New Roman"/>
          <w:szCs w:val="24"/>
        </w:rPr>
      </w:pPr>
    </w:p>
    <w:p w:rsidR="00AB73FE" w:rsidRPr="009878FC" w:rsidRDefault="00877615" w:rsidP="00C059F3">
      <w:pPr>
        <w:pStyle w:val="Body1"/>
        <w:widowControl w:val="0"/>
        <w:spacing w:before="240" w:after="200"/>
        <w:ind w:left="720"/>
        <w:rPr>
          <w:rFonts w:ascii="Times New Roman" w:hAnsi="Times New Roman"/>
          <w:szCs w:val="24"/>
        </w:rPr>
      </w:pPr>
      <w:r w:rsidRPr="009878FC">
        <w:rPr>
          <w:rFonts w:ascii="Times New Roman" w:hAnsi="Times New Roman"/>
          <w:szCs w:val="24"/>
        </w:rPr>
        <w:lastRenderedPageBreak/>
        <w:t xml:space="preserve">3.2 </w:t>
      </w:r>
      <w:r w:rsidRPr="009878FC">
        <w:rPr>
          <w:rFonts w:ascii="Times New Roman" w:hAnsi="Times New Roman"/>
          <w:szCs w:val="24"/>
          <w:u w:val="single"/>
        </w:rPr>
        <w:t xml:space="preserve">Формат: </w:t>
      </w:r>
    </w:p>
    <w:p w:rsidR="00AB73FE" w:rsidRPr="009878FC" w:rsidRDefault="00AB73FE" w:rsidP="006318AA">
      <w:pPr>
        <w:pStyle w:val="Body1"/>
        <w:widowControl w:val="0"/>
        <w:spacing w:before="240" w:after="200"/>
        <w:ind w:left="1440"/>
        <w:jc w:val="both"/>
        <w:rPr>
          <w:rFonts w:ascii="Times New Roman" w:hAnsi="Times New Roman"/>
          <w:szCs w:val="24"/>
        </w:rPr>
      </w:pPr>
      <w:r w:rsidRPr="009878FC">
        <w:rPr>
          <w:rFonts w:ascii="Times New Roman" w:hAnsi="Times New Roman"/>
          <w:szCs w:val="24"/>
        </w:rPr>
        <w:t xml:space="preserve">3.2.1 </w:t>
      </w:r>
      <w:r w:rsidRPr="009878FC">
        <w:rPr>
          <w:rFonts w:ascii="Times New Roman" w:hAnsi="Times New Roman"/>
          <w:szCs w:val="24"/>
          <w:u w:val="single"/>
        </w:rPr>
        <w:t>Информациј</w:t>
      </w:r>
      <w:r w:rsidR="00DF2475">
        <w:rPr>
          <w:rFonts w:ascii="Times New Roman" w:hAnsi="Times New Roman"/>
          <w:szCs w:val="24"/>
          <w:u w:val="single"/>
        </w:rPr>
        <w:t>е описане у чл. 2(2) и 4(1</w:t>
      </w:r>
      <w:proofErr w:type="gramStart"/>
      <w:r w:rsidR="00DF2475">
        <w:rPr>
          <w:rFonts w:ascii="Times New Roman" w:hAnsi="Times New Roman"/>
          <w:szCs w:val="24"/>
          <w:u w:val="single"/>
        </w:rPr>
        <w:t>)(</w:t>
      </w:r>
      <w:proofErr w:type="gramEnd"/>
      <w:r w:rsidR="00DF2475">
        <w:rPr>
          <w:rFonts w:ascii="Times New Roman" w:hAnsi="Times New Roman"/>
          <w:szCs w:val="24"/>
          <w:u w:val="single"/>
        </w:rPr>
        <w:t>б</w:t>
      </w:r>
      <w:r w:rsidRPr="009878FC">
        <w:rPr>
          <w:rFonts w:ascii="Times New Roman" w:hAnsi="Times New Roman"/>
          <w:szCs w:val="24"/>
          <w:u w:val="single"/>
        </w:rPr>
        <w:t>) Међудржавног споразума:</w:t>
      </w:r>
      <w:r w:rsidRPr="009878FC">
        <w:rPr>
          <w:rFonts w:ascii="Times New Roman" w:hAnsi="Times New Roman"/>
          <w:szCs w:val="24"/>
        </w:rPr>
        <w:t xml:space="preserve"> </w:t>
      </w:r>
      <w:r w:rsidR="00DF2475">
        <w:rPr>
          <w:rFonts w:ascii="Times New Roman" w:hAnsi="Times New Roman"/>
          <w:szCs w:val="24"/>
        </w:rPr>
        <w:t xml:space="preserve">ФАТКА </w:t>
      </w:r>
      <w:r w:rsidRPr="009878FC">
        <w:rPr>
          <w:rFonts w:ascii="Times New Roman" w:hAnsi="Times New Roman"/>
          <w:szCs w:val="24"/>
        </w:rPr>
        <w:t xml:space="preserve">XML шема, као што је и наведено у Корисничком упутству за </w:t>
      </w:r>
      <w:r w:rsidR="00DF2475">
        <w:rPr>
          <w:rFonts w:ascii="Times New Roman" w:hAnsi="Times New Roman"/>
          <w:szCs w:val="24"/>
        </w:rPr>
        <w:t xml:space="preserve">ФАТКА </w:t>
      </w:r>
      <w:r w:rsidRPr="009878FC">
        <w:rPr>
          <w:rFonts w:ascii="Times New Roman" w:hAnsi="Times New Roman"/>
          <w:szCs w:val="24"/>
        </w:rPr>
        <w:t xml:space="preserve">XML шему (Публикација IRS 5124) и </w:t>
      </w:r>
      <w:r w:rsidR="00DF2475">
        <w:rPr>
          <w:rFonts w:ascii="Times New Roman" w:hAnsi="Times New Roman"/>
          <w:szCs w:val="24"/>
        </w:rPr>
        <w:t xml:space="preserve">ФАТКА </w:t>
      </w:r>
      <w:r w:rsidRPr="009878FC">
        <w:rPr>
          <w:rFonts w:ascii="Times New Roman" w:hAnsi="Times New Roman"/>
          <w:szCs w:val="24"/>
        </w:rPr>
        <w:t xml:space="preserve">XML шема за метаподатке, као што је неведено у Корисничком упутству за </w:t>
      </w:r>
      <w:r w:rsidR="00DF2475">
        <w:rPr>
          <w:rFonts w:ascii="Times New Roman" w:hAnsi="Times New Roman"/>
          <w:szCs w:val="24"/>
        </w:rPr>
        <w:t xml:space="preserve">ФАТКА </w:t>
      </w:r>
      <w:r w:rsidRPr="009878FC">
        <w:rPr>
          <w:rFonts w:ascii="Times New Roman" w:hAnsi="Times New Roman"/>
          <w:szCs w:val="24"/>
        </w:rPr>
        <w:t xml:space="preserve">XML шему за метаподатке (Публикација IRS 5188), које су објављене на </w:t>
      </w:r>
      <w:r w:rsidR="00DF2475">
        <w:rPr>
          <w:rFonts w:ascii="Times New Roman" w:hAnsi="Times New Roman"/>
          <w:szCs w:val="24"/>
        </w:rPr>
        <w:t xml:space="preserve">страници </w:t>
      </w:r>
      <w:hyperlink r:id="rId8" w:history="1">
        <w:r w:rsidRPr="009878FC">
          <w:rPr>
            <w:rStyle w:val="Hyperlink"/>
            <w:rFonts w:ascii="Times New Roman" w:hAnsi="Times New Roman"/>
            <w:szCs w:val="24"/>
          </w:rPr>
          <w:t>http://www.irs.gov/FATCA</w:t>
        </w:r>
      </w:hyperlink>
      <w:r w:rsidR="00DF2475">
        <w:t xml:space="preserve"> </w:t>
      </w:r>
      <w:r w:rsidRPr="009878FC">
        <w:rPr>
          <w:rFonts w:ascii="Times New Roman" w:hAnsi="Times New Roman"/>
          <w:szCs w:val="24"/>
        </w:rPr>
        <w:t>(“IRS.gov”), користиће се као формат размене информац</w:t>
      </w:r>
      <w:r w:rsidR="00DF2475">
        <w:rPr>
          <w:rFonts w:ascii="Times New Roman" w:hAnsi="Times New Roman"/>
          <w:szCs w:val="24"/>
        </w:rPr>
        <w:t>ија описаних у чл. 2(2) и 4(1</w:t>
      </w:r>
      <w:proofErr w:type="gramStart"/>
      <w:r w:rsidR="00DF2475">
        <w:rPr>
          <w:rFonts w:ascii="Times New Roman" w:hAnsi="Times New Roman"/>
          <w:szCs w:val="24"/>
        </w:rPr>
        <w:t>)(</w:t>
      </w:r>
      <w:proofErr w:type="gramEnd"/>
      <w:r w:rsidR="00DF2475">
        <w:rPr>
          <w:rFonts w:ascii="Times New Roman" w:hAnsi="Times New Roman"/>
          <w:szCs w:val="24"/>
        </w:rPr>
        <w:t>б</w:t>
      </w:r>
      <w:r w:rsidRPr="009878FC">
        <w:rPr>
          <w:rFonts w:ascii="Times New Roman" w:hAnsi="Times New Roman"/>
          <w:szCs w:val="24"/>
        </w:rPr>
        <w:t xml:space="preserve">) Међудржавног споразума.  Корисничко упутство за </w:t>
      </w:r>
      <w:r w:rsidR="00DF2475">
        <w:rPr>
          <w:rFonts w:ascii="Times New Roman" w:hAnsi="Times New Roman"/>
          <w:szCs w:val="24"/>
        </w:rPr>
        <w:t xml:space="preserve">ФАТКА </w:t>
      </w:r>
      <w:r w:rsidRPr="009878FC">
        <w:rPr>
          <w:rFonts w:ascii="Times New Roman" w:hAnsi="Times New Roman"/>
          <w:szCs w:val="24"/>
        </w:rPr>
        <w:t xml:space="preserve">XML шему (Публикација IRS 5124) и Корисничко упутство за </w:t>
      </w:r>
      <w:r w:rsidR="00DF2475">
        <w:rPr>
          <w:rFonts w:ascii="Times New Roman" w:hAnsi="Times New Roman"/>
          <w:szCs w:val="24"/>
        </w:rPr>
        <w:t xml:space="preserve">ФАТКА </w:t>
      </w:r>
      <w:r w:rsidRPr="009878FC">
        <w:rPr>
          <w:rFonts w:ascii="Times New Roman" w:hAnsi="Times New Roman"/>
          <w:szCs w:val="24"/>
        </w:rPr>
        <w:t xml:space="preserve">XML шему за метаподатке (Публикација IRS 5188) описују структуру ових шема и обухватају речнике података са резимеима елемената релевантних података.   </w:t>
      </w:r>
    </w:p>
    <w:p w:rsidR="00AB73FE" w:rsidRPr="009878FC" w:rsidRDefault="00AB73FE" w:rsidP="006318AA">
      <w:pPr>
        <w:pStyle w:val="Body1"/>
        <w:widowControl w:val="0"/>
        <w:spacing w:before="240" w:after="200"/>
        <w:ind w:left="1440"/>
        <w:jc w:val="both"/>
        <w:rPr>
          <w:rFonts w:ascii="Times New Roman" w:hAnsi="Times New Roman"/>
          <w:szCs w:val="24"/>
        </w:rPr>
      </w:pPr>
      <w:r w:rsidRPr="009878FC">
        <w:rPr>
          <w:rFonts w:ascii="Times New Roman" w:hAnsi="Times New Roman"/>
          <w:szCs w:val="24"/>
        </w:rPr>
        <w:t>3.2.2</w:t>
      </w:r>
      <w:r w:rsidRPr="009878FC">
        <w:rPr>
          <w:rFonts w:ascii="Times New Roman" w:hAnsi="Times New Roman"/>
          <w:szCs w:val="24"/>
          <w:u w:val="single"/>
        </w:rPr>
        <w:t xml:space="preserve"> </w:t>
      </w:r>
      <w:r w:rsidR="00F222E0">
        <w:rPr>
          <w:rFonts w:ascii="Times New Roman" w:hAnsi="Times New Roman"/>
          <w:szCs w:val="24"/>
          <w:u w:val="single"/>
        </w:rPr>
        <w:t>Обавештења</w:t>
      </w:r>
      <w:r w:rsidRPr="009878FC">
        <w:rPr>
          <w:rFonts w:ascii="Times New Roman" w:hAnsi="Times New Roman"/>
          <w:szCs w:val="24"/>
          <w:u w:val="single"/>
        </w:rPr>
        <w:t>:</w:t>
      </w:r>
      <w:r w:rsidR="008B2DA7">
        <w:rPr>
          <w:rFonts w:ascii="Times New Roman" w:hAnsi="Times New Roman"/>
          <w:szCs w:val="24"/>
        </w:rPr>
        <w:t xml:space="preserve"> Надлежни орган САД користиће </w:t>
      </w:r>
      <w:r w:rsidRPr="009878FC">
        <w:rPr>
          <w:rFonts w:ascii="Times New Roman" w:hAnsi="Times New Roman"/>
          <w:szCs w:val="24"/>
        </w:rPr>
        <w:t xml:space="preserve">шеме описане у Корисничком упутству за </w:t>
      </w:r>
      <w:r w:rsidR="00F222E0">
        <w:rPr>
          <w:rFonts w:ascii="Times New Roman" w:hAnsi="Times New Roman"/>
          <w:szCs w:val="24"/>
        </w:rPr>
        <w:t xml:space="preserve">ФАТКА </w:t>
      </w:r>
      <w:r w:rsidRPr="009878FC">
        <w:rPr>
          <w:rFonts w:ascii="Times New Roman" w:hAnsi="Times New Roman"/>
          <w:szCs w:val="24"/>
        </w:rPr>
        <w:t xml:space="preserve">XML шему (Публикација IRS 5124) и Корисничком упутству за </w:t>
      </w:r>
      <w:r w:rsidR="00F222E0">
        <w:rPr>
          <w:rFonts w:ascii="Times New Roman" w:hAnsi="Times New Roman"/>
          <w:szCs w:val="24"/>
        </w:rPr>
        <w:t xml:space="preserve">ФАТКА </w:t>
      </w:r>
      <w:r w:rsidRPr="009878FC">
        <w:rPr>
          <w:rFonts w:ascii="Times New Roman" w:hAnsi="Times New Roman"/>
          <w:szCs w:val="24"/>
        </w:rPr>
        <w:t>XML</w:t>
      </w:r>
      <w:r w:rsidR="00F222E0">
        <w:rPr>
          <w:rFonts w:ascii="Times New Roman" w:hAnsi="Times New Roman"/>
          <w:szCs w:val="24"/>
        </w:rPr>
        <w:t xml:space="preserve"> шему за метаподатке </w:t>
      </w:r>
      <w:r w:rsidRPr="009878FC">
        <w:rPr>
          <w:rFonts w:ascii="Times New Roman" w:hAnsi="Times New Roman"/>
          <w:szCs w:val="24"/>
        </w:rPr>
        <w:t xml:space="preserve">(Публикација IRS 5188) и </w:t>
      </w:r>
      <w:r w:rsidRPr="004D0BBD">
        <w:rPr>
          <w:rFonts w:ascii="Times New Roman" w:hAnsi="Times New Roman"/>
          <w:bCs/>
          <w:szCs w:val="24"/>
        </w:rPr>
        <w:t xml:space="preserve">Корисничком упутству за </w:t>
      </w:r>
      <w:r w:rsidR="00F222E0">
        <w:rPr>
          <w:rFonts w:ascii="Times New Roman" w:hAnsi="Times New Roman"/>
          <w:bCs/>
          <w:szCs w:val="24"/>
        </w:rPr>
        <w:t xml:space="preserve">ФАТКА </w:t>
      </w:r>
      <w:r w:rsidRPr="004D0BBD">
        <w:rPr>
          <w:rFonts w:ascii="Times New Roman" w:hAnsi="Times New Roman"/>
          <w:bCs/>
          <w:szCs w:val="24"/>
        </w:rPr>
        <w:t xml:space="preserve">XML шему </w:t>
      </w:r>
      <w:r w:rsidR="00F222E0">
        <w:rPr>
          <w:rFonts w:ascii="Times New Roman" w:hAnsi="Times New Roman"/>
          <w:bCs/>
          <w:szCs w:val="24"/>
        </w:rPr>
        <w:t xml:space="preserve">извештаја који се уносе у </w:t>
      </w:r>
      <w:r w:rsidRPr="004D0BBD">
        <w:rPr>
          <w:rFonts w:ascii="Times New Roman" w:hAnsi="Times New Roman"/>
          <w:bCs/>
          <w:szCs w:val="24"/>
        </w:rPr>
        <w:t xml:space="preserve">ICMM </w:t>
      </w:r>
      <w:r w:rsidR="00F222E0">
        <w:rPr>
          <w:rFonts w:ascii="Times New Roman" w:hAnsi="Times New Roman"/>
          <w:szCs w:val="24"/>
        </w:rPr>
        <w:t>(Публикација IRS 5216</w:t>
      </w:r>
      <w:proofErr w:type="gramStart"/>
      <w:r w:rsidR="00F222E0">
        <w:rPr>
          <w:rFonts w:ascii="Times New Roman" w:hAnsi="Times New Roman"/>
          <w:szCs w:val="24"/>
        </w:rPr>
        <w:t>) ,</w:t>
      </w:r>
      <w:proofErr w:type="gramEnd"/>
      <w:r w:rsidR="00F222E0">
        <w:rPr>
          <w:rFonts w:ascii="Times New Roman" w:hAnsi="Times New Roman"/>
          <w:szCs w:val="24"/>
        </w:rPr>
        <w:t xml:space="preserve"> </w:t>
      </w:r>
      <w:r w:rsidRPr="009878FC">
        <w:rPr>
          <w:rFonts w:ascii="Times New Roman" w:hAnsi="Times New Roman"/>
          <w:szCs w:val="24"/>
        </w:rPr>
        <w:t>које су објављене на IRS.gov као формат за пружање обавештења у складу са овим Аранжманом.</w:t>
      </w:r>
    </w:p>
    <w:p w:rsidR="000C445B" w:rsidRDefault="00D705CE" w:rsidP="000C445B">
      <w:pPr>
        <w:pStyle w:val="Body1"/>
        <w:widowControl w:val="0"/>
        <w:spacing w:before="240" w:after="200"/>
        <w:ind w:left="1440"/>
        <w:jc w:val="both"/>
        <w:rPr>
          <w:rFonts w:ascii="Times New Roman" w:hAnsi="Times New Roman"/>
          <w:szCs w:val="24"/>
        </w:rPr>
      </w:pPr>
      <w:r w:rsidRPr="009878FC">
        <w:rPr>
          <w:rFonts w:ascii="Times New Roman" w:hAnsi="Times New Roman"/>
          <w:szCs w:val="24"/>
        </w:rPr>
        <w:t xml:space="preserve">3.2.3 </w:t>
      </w:r>
      <w:r w:rsidRPr="009878FC">
        <w:rPr>
          <w:rFonts w:ascii="Times New Roman" w:hAnsi="Times New Roman"/>
          <w:szCs w:val="24"/>
          <w:u w:val="single"/>
        </w:rPr>
        <w:t>Промене у шеми:</w:t>
      </w:r>
      <w:r w:rsidRPr="009878FC">
        <w:rPr>
          <w:rFonts w:ascii="Times New Roman" w:hAnsi="Times New Roman"/>
          <w:szCs w:val="24"/>
        </w:rPr>
        <w:t xml:space="preserve"> Служба интерних прихода објављиваће сваку измену ових шема које се односе на конкретну календарску годину на IRS.gov што је пре могуће.  Када је то могуће, Служба интерних прихода обавештаваће о тим изменама и пре објављивања.  Надлежни органи очекују </w:t>
      </w:r>
      <w:r w:rsidR="00902C34">
        <w:rPr>
          <w:rFonts w:ascii="Times New Roman" w:hAnsi="Times New Roman"/>
          <w:szCs w:val="24"/>
        </w:rPr>
        <w:t xml:space="preserve">међусобну сарадњу </w:t>
      </w:r>
      <w:r w:rsidRPr="009878FC">
        <w:rPr>
          <w:rFonts w:ascii="Times New Roman" w:hAnsi="Times New Roman"/>
          <w:szCs w:val="24"/>
        </w:rPr>
        <w:t xml:space="preserve">по питању измена у шемама. </w:t>
      </w:r>
    </w:p>
    <w:p w:rsidR="00833C3B" w:rsidRPr="000C445B" w:rsidRDefault="00884324" w:rsidP="000C445B">
      <w:pPr>
        <w:pStyle w:val="Body1"/>
        <w:widowControl w:val="0"/>
        <w:spacing w:before="240" w:after="200"/>
        <w:ind w:left="0" w:firstLine="0"/>
        <w:jc w:val="both"/>
        <w:rPr>
          <w:rFonts w:ascii="Times New Roman" w:hAnsi="Times New Roman"/>
          <w:szCs w:val="24"/>
        </w:rPr>
      </w:pPr>
      <w:r w:rsidRPr="006318AA">
        <w:rPr>
          <w:rFonts w:ascii="Times New Roman" w:hAnsi="Times New Roman"/>
          <w:szCs w:val="24"/>
        </w:rPr>
        <w:t xml:space="preserve">3.3 </w:t>
      </w:r>
      <w:r w:rsidRPr="006318AA">
        <w:rPr>
          <w:rFonts w:ascii="Times New Roman" w:hAnsi="Times New Roman"/>
          <w:szCs w:val="24"/>
          <w:u w:val="single"/>
        </w:rPr>
        <w:t>Пренос информација:</w:t>
      </w:r>
    </w:p>
    <w:p w:rsidR="000C445B" w:rsidRDefault="00884324" w:rsidP="000C445B">
      <w:pPr>
        <w:pStyle w:val="Body1"/>
        <w:widowControl w:val="0"/>
        <w:spacing w:before="240" w:after="200"/>
        <w:ind w:left="1440"/>
        <w:jc w:val="both"/>
        <w:rPr>
          <w:rFonts w:ascii="Times New Roman" w:hAnsi="Times New Roman"/>
          <w:szCs w:val="24"/>
        </w:rPr>
      </w:pPr>
      <w:r w:rsidRPr="009878FC">
        <w:rPr>
          <w:rFonts w:ascii="Times New Roman" w:hAnsi="Times New Roman"/>
          <w:szCs w:val="24"/>
        </w:rPr>
        <w:t xml:space="preserve">3.3.1 </w:t>
      </w:r>
      <w:r w:rsidRPr="009878FC">
        <w:rPr>
          <w:rFonts w:ascii="Times New Roman" w:hAnsi="Times New Roman"/>
          <w:szCs w:val="24"/>
          <w:u w:val="single"/>
        </w:rPr>
        <w:t>Метод:</w:t>
      </w:r>
      <w:r w:rsidRPr="009878FC">
        <w:rPr>
          <w:rFonts w:ascii="Times New Roman" w:hAnsi="Times New Roman"/>
          <w:szCs w:val="24"/>
        </w:rPr>
        <w:t xml:space="preserve"> Надлежни органи користиће Међународ</w:t>
      </w:r>
      <w:r w:rsidR="004D0BBD">
        <w:rPr>
          <w:rFonts w:ascii="Times New Roman" w:hAnsi="Times New Roman"/>
          <w:szCs w:val="24"/>
        </w:rPr>
        <w:t xml:space="preserve">ни сервис за размену података </w:t>
      </w:r>
      <w:r w:rsidRPr="009878FC">
        <w:rPr>
          <w:rFonts w:ascii="Times New Roman" w:hAnsi="Times New Roman"/>
          <w:szCs w:val="24"/>
        </w:rPr>
        <w:t xml:space="preserve">(“IDES”), као што је наведено у Корисничком упутству за </w:t>
      </w:r>
      <w:r w:rsidR="00CC3611">
        <w:rPr>
          <w:rFonts w:ascii="Times New Roman" w:hAnsi="Times New Roman"/>
          <w:szCs w:val="24"/>
        </w:rPr>
        <w:t xml:space="preserve">ФАТКА </w:t>
      </w:r>
      <w:r w:rsidRPr="009878FC">
        <w:rPr>
          <w:rFonts w:ascii="Times New Roman" w:hAnsi="Times New Roman"/>
          <w:szCs w:val="24"/>
        </w:rPr>
        <w:t xml:space="preserve">IDES (Публикација IRS 5190) и Корисничком упутству за </w:t>
      </w:r>
      <w:r w:rsidR="00CC3611">
        <w:rPr>
          <w:rFonts w:ascii="Times New Roman" w:hAnsi="Times New Roman"/>
          <w:szCs w:val="24"/>
        </w:rPr>
        <w:t xml:space="preserve">ФАТКА </w:t>
      </w:r>
      <w:r w:rsidRPr="009878FC">
        <w:rPr>
          <w:rFonts w:ascii="Times New Roman" w:hAnsi="Times New Roman"/>
          <w:szCs w:val="24"/>
        </w:rPr>
        <w:t>XML шему за метаподатке (Публикац</w:t>
      </w:r>
      <w:r w:rsidR="004D0BBD">
        <w:rPr>
          <w:rFonts w:ascii="Times New Roman" w:hAnsi="Times New Roman"/>
          <w:szCs w:val="24"/>
        </w:rPr>
        <w:t>ија IRS 5188), која су објављен</w:t>
      </w:r>
      <w:r w:rsidRPr="009878FC">
        <w:rPr>
          <w:rFonts w:ascii="Times New Roman" w:hAnsi="Times New Roman"/>
          <w:szCs w:val="24"/>
        </w:rPr>
        <w:t>а</w:t>
      </w:r>
      <w:r w:rsidR="004D0BBD">
        <w:rPr>
          <w:rFonts w:ascii="Times New Roman" w:hAnsi="Times New Roman"/>
          <w:szCs w:val="24"/>
        </w:rPr>
        <w:t xml:space="preserve"> </w:t>
      </w:r>
      <w:r w:rsidRPr="009878FC">
        <w:rPr>
          <w:rFonts w:ascii="Times New Roman" w:hAnsi="Times New Roman"/>
          <w:szCs w:val="24"/>
        </w:rPr>
        <w:t xml:space="preserve">на IRS.gov, за сваку размену информација, укључујући и обавештења из параграфа 4.3, у складу са Међудржавним споразумом. </w:t>
      </w:r>
    </w:p>
    <w:p w:rsidR="000C445B" w:rsidRDefault="009221C5" w:rsidP="000C445B">
      <w:pPr>
        <w:pStyle w:val="Body1"/>
        <w:widowControl w:val="0"/>
        <w:spacing w:before="240" w:after="200"/>
        <w:ind w:left="1440"/>
        <w:jc w:val="both"/>
        <w:rPr>
          <w:rFonts w:ascii="Times New Roman" w:hAnsi="Times New Roman"/>
          <w:szCs w:val="24"/>
        </w:rPr>
      </w:pPr>
      <w:r w:rsidRPr="009878FC">
        <w:rPr>
          <w:rFonts w:ascii="Times New Roman" w:hAnsi="Times New Roman"/>
          <w:szCs w:val="24"/>
        </w:rPr>
        <w:t xml:space="preserve">3.3.1.1. </w:t>
      </w:r>
      <w:r w:rsidRPr="00CC3611">
        <w:rPr>
          <w:rFonts w:ascii="Times New Roman" w:hAnsi="Times New Roman"/>
          <w:szCs w:val="24"/>
          <w:u w:val="single"/>
        </w:rPr>
        <w:t>Употреба регионалног рутера за пренос информација</w:t>
      </w:r>
      <w:r w:rsidR="000C445B">
        <w:rPr>
          <w:rFonts w:ascii="Times New Roman" w:hAnsi="Times New Roman"/>
          <w:szCs w:val="24"/>
        </w:rPr>
        <w:t xml:space="preserve">: </w:t>
      </w:r>
      <w:r w:rsidRPr="009878FC">
        <w:rPr>
          <w:rFonts w:ascii="Times New Roman" w:hAnsi="Times New Roman"/>
          <w:szCs w:val="24"/>
        </w:rPr>
        <w:t>Надлежни орган Србије може изабрати да користи регионални рут</w:t>
      </w:r>
      <w:r w:rsidR="004D0BBD">
        <w:rPr>
          <w:rFonts w:ascii="Times New Roman" w:hAnsi="Times New Roman"/>
          <w:szCs w:val="24"/>
        </w:rPr>
        <w:t xml:space="preserve">ер (нпр. рутер Европске уније, </w:t>
      </w:r>
      <w:r w:rsidRPr="009878FC">
        <w:rPr>
          <w:rFonts w:ascii="Times New Roman" w:hAnsi="Times New Roman"/>
          <w:szCs w:val="24"/>
        </w:rPr>
        <w:t xml:space="preserve">“Speed 2”) за пренос информација према сервису IDES или </w:t>
      </w:r>
      <w:r w:rsidR="00CC3611">
        <w:rPr>
          <w:rFonts w:ascii="Times New Roman" w:hAnsi="Times New Roman"/>
          <w:szCs w:val="24"/>
        </w:rPr>
        <w:t>за преузимање информација од серви</w:t>
      </w:r>
      <w:r w:rsidRPr="009878FC">
        <w:rPr>
          <w:rFonts w:ascii="Times New Roman" w:hAnsi="Times New Roman"/>
          <w:szCs w:val="24"/>
        </w:rPr>
        <w:t>са IDES, онда када је Надлежни орган САД одобрио тај регионални рутер у писаној форми на основу ус</w:t>
      </w:r>
      <w:r w:rsidR="00CC3611">
        <w:rPr>
          <w:rFonts w:ascii="Times New Roman" w:hAnsi="Times New Roman"/>
          <w:szCs w:val="24"/>
        </w:rPr>
        <w:t xml:space="preserve">аглашености </w:t>
      </w:r>
      <w:r w:rsidRPr="009878FC">
        <w:rPr>
          <w:rFonts w:ascii="Times New Roman" w:hAnsi="Times New Roman"/>
          <w:szCs w:val="24"/>
        </w:rPr>
        <w:t xml:space="preserve">са наведеним стандардима, укључујући и енкрипцију и протоколе за пренос преко интернета.  Овакав избор од стране Надлежног органа Србије треба да буде наведен у писаној форми и предат Надлежном органу САД пре него што подаци буду послати преко регионалног рутера у IDES или пре него што подаци буду преузети из сервиса IDES преко регионалног рутера. </w:t>
      </w:r>
    </w:p>
    <w:p w:rsidR="000C445B" w:rsidRDefault="009221C5" w:rsidP="000C445B">
      <w:pPr>
        <w:pStyle w:val="Body1"/>
        <w:widowControl w:val="0"/>
        <w:spacing w:before="240" w:after="200"/>
        <w:ind w:left="1440"/>
        <w:jc w:val="both"/>
        <w:rPr>
          <w:rFonts w:ascii="Times New Roman" w:hAnsi="Times New Roman"/>
          <w:szCs w:val="24"/>
        </w:rPr>
      </w:pPr>
      <w:r w:rsidRPr="009878FC">
        <w:rPr>
          <w:rFonts w:ascii="Times New Roman" w:hAnsi="Times New Roman"/>
          <w:szCs w:val="24"/>
        </w:rPr>
        <w:lastRenderedPageBreak/>
        <w:t xml:space="preserve">3.3.1.2 </w:t>
      </w:r>
      <w:r w:rsidR="00CC3611">
        <w:rPr>
          <w:rFonts w:ascii="Times New Roman" w:hAnsi="Times New Roman"/>
          <w:szCs w:val="24"/>
          <w:u w:val="single"/>
        </w:rPr>
        <w:t xml:space="preserve">Коришћење </w:t>
      </w:r>
      <w:r w:rsidRPr="009878FC">
        <w:rPr>
          <w:rFonts w:ascii="Times New Roman" w:hAnsi="Times New Roman"/>
          <w:szCs w:val="24"/>
          <w:u w:val="single"/>
        </w:rPr>
        <w:t xml:space="preserve">сервиса IDES као алата за прикупљање података: </w:t>
      </w:r>
      <w:r w:rsidRPr="009878FC">
        <w:rPr>
          <w:rFonts w:ascii="Times New Roman" w:hAnsi="Times New Roman"/>
          <w:szCs w:val="24"/>
        </w:rPr>
        <w:t xml:space="preserve"> Надлежни орган Србије мож</w:t>
      </w:r>
      <w:r w:rsidR="00CC3611">
        <w:rPr>
          <w:rFonts w:ascii="Times New Roman" w:hAnsi="Times New Roman"/>
          <w:szCs w:val="24"/>
        </w:rPr>
        <w:t xml:space="preserve">е изабрати да користи IDES као </w:t>
      </w:r>
      <w:r w:rsidRPr="009878FC">
        <w:rPr>
          <w:rFonts w:ascii="Times New Roman" w:hAnsi="Times New Roman"/>
          <w:szCs w:val="24"/>
        </w:rPr>
        <w:t>алат за прикупљање података за размену информација у складу са Међудржавним</w:t>
      </w:r>
      <w:r w:rsidR="000C445B">
        <w:rPr>
          <w:rFonts w:ascii="Times New Roman" w:hAnsi="Times New Roman"/>
          <w:szCs w:val="24"/>
        </w:rPr>
        <w:t xml:space="preserve"> споразумом - Модел 1 Опција 2 </w:t>
      </w:r>
      <w:r w:rsidRPr="009878FC">
        <w:rPr>
          <w:rFonts w:ascii="Times New Roman" w:hAnsi="Times New Roman"/>
          <w:szCs w:val="24"/>
        </w:rPr>
        <w:t>(“M1O2”)</w:t>
      </w:r>
      <w:r w:rsidR="004D0BBD">
        <w:rPr>
          <w:rFonts w:ascii="Times New Roman" w:hAnsi="Times New Roman"/>
          <w:szCs w:val="24"/>
        </w:rPr>
        <w:t>.</w:t>
      </w:r>
      <w:r w:rsidRPr="009878FC">
        <w:rPr>
          <w:rFonts w:ascii="Times New Roman" w:hAnsi="Times New Roman"/>
          <w:szCs w:val="24"/>
        </w:rPr>
        <w:t xml:space="preserve"> Процедуре и методологија за коришћење сервиса IDES на овај начин детаљније су описане у Корисничком упутству за </w:t>
      </w:r>
      <w:r w:rsidR="00CC3611">
        <w:rPr>
          <w:rFonts w:ascii="Times New Roman" w:hAnsi="Times New Roman"/>
          <w:szCs w:val="24"/>
        </w:rPr>
        <w:t xml:space="preserve">ФАТКА </w:t>
      </w:r>
      <w:r w:rsidRPr="009878FC">
        <w:rPr>
          <w:rFonts w:ascii="Times New Roman" w:hAnsi="Times New Roman"/>
          <w:szCs w:val="24"/>
        </w:rPr>
        <w:t xml:space="preserve">IDES (Публикација IRS 5190).  Избор М1О2 треба да буде наведен у писаној форми и достављен надлежном органу САД пре учитавања података у IDES или преузимања података из IDES од стране Финансијске институције Србије која извештава или од стране или у име Финансијске институције из параграфа 1.1.2. </w:t>
      </w:r>
    </w:p>
    <w:p w:rsidR="000C445B" w:rsidRDefault="009E412F" w:rsidP="000C445B">
      <w:pPr>
        <w:pStyle w:val="Body1"/>
        <w:widowControl w:val="0"/>
        <w:spacing w:before="240" w:after="200"/>
        <w:ind w:left="1440"/>
        <w:jc w:val="both"/>
        <w:rPr>
          <w:rFonts w:ascii="Times New Roman" w:hAnsi="Times New Roman"/>
          <w:szCs w:val="24"/>
        </w:rPr>
      </w:pPr>
      <w:r w:rsidRPr="009878FC">
        <w:rPr>
          <w:rFonts w:ascii="Times New Roman" w:hAnsi="Times New Roman"/>
          <w:szCs w:val="24"/>
        </w:rPr>
        <w:t xml:space="preserve">3.3.1.3 </w:t>
      </w:r>
      <w:r w:rsidRPr="009878FC">
        <w:rPr>
          <w:rFonts w:ascii="Times New Roman" w:hAnsi="Times New Roman"/>
          <w:szCs w:val="24"/>
          <w:u w:val="single"/>
        </w:rPr>
        <w:t xml:space="preserve">Доследна примена: </w:t>
      </w:r>
      <w:r w:rsidRPr="009878FC">
        <w:rPr>
          <w:rFonts w:ascii="Times New Roman" w:hAnsi="Times New Roman"/>
          <w:szCs w:val="24"/>
        </w:rPr>
        <w:t xml:space="preserve"> Надлежни органи сагласни су да се избор описан у параграфу 3.3.1.1. </w:t>
      </w:r>
      <w:proofErr w:type="gramStart"/>
      <w:r w:rsidRPr="009878FC">
        <w:rPr>
          <w:rFonts w:ascii="Times New Roman" w:hAnsi="Times New Roman"/>
          <w:szCs w:val="24"/>
        </w:rPr>
        <w:t>или</w:t>
      </w:r>
      <w:proofErr w:type="gramEnd"/>
      <w:r w:rsidRPr="009878FC">
        <w:rPr>
          <w:rFonts w:ascii="Times New Roman" w:hAnsi="Times New Roman"/>
          <w:szCs w:val="24"/>
        </w:rPr>
        <w:t xml:space="preserve"> 3.3.1.2 доследно примењује на све информације учитане или преузете од </w:t>
      </w:r>
      <w:r w:rsidR="000C445B">
        <w:rPr>
          <w:rFonts w:ascii="Times New Roman" w:hAnsi="Times New Roman"/>
          <w:szCs w:val="24"/>
        </w:rPr>
        <w:t xml:space="preserve">тренутка </w:t>
      </w:r>
      <w:r w:rsidRPr="009878FC">
        <w:rPr>
          <w:rFonts w:ascii="Times New Roman" w:hAnsi="Times New Roman"/>
          <w:szCs w:val="24"/>
        </w:rPr>
        <w:t xml:space="preserve">када је модел одабран, осим уколико се од одабраног модела на прописани начин одустало у складу са </w:t>
      </w:r>
      <w:r w:rsidR="00CC3611">
        <w:rPr>
          <w:rFonts w:ascii="Times New Roman" w:hAnsi="Times New Roman"/>
          <w:szCs w:val="24"/>
        </w:rPr>
        <w:t xml:space="preserve">параграфом </w:t>
      </w:r>
      <w:r w:rsidRPr="009878FC">
        <w:rPr>
          <w:rFonts w:ascii="Times New Roman" w:hAnsi="Times New Roman"/>
          <w:szCs w:val="24"/>
        </w:rPr>
        <w:t xml:space="preserve">3.3.1.4. </w:t>
      </w:r>
    </w:p>
    <w:p w:rsidR="000B463A" w:rsidRPr="000C445B" w:rsidRDefault="00B8099E" w:rsidP="000C445B">
      <w:pPr>
        <w:pStyle w:val="Body1"/>
        <w:widowControl w:val="0"/>
        <w:spacing w:before="240" w:after="200"/>
        <w:ind w:left="1440"/>
        <w:jc w:val="both"/>
        <w:rPr>
          <w:rFonts w:ascii="Times New Roman" w:hAnsi="Times New Roman"/>
          <w:szCs w:val="24"/>
        </w:rPr>
      </w:pPr>
      <w:r w:rsidRPr="009878FC">
        <w:rPr>
          <w:rFonts w:ascii="Times New Roman" w:hAnsi="Times New Roman"/>
          <w:szCs w:val="24"/>
        </w:rPr>
        <w:t xml:space="preserve">3.3.1.4 </w:t>
      </w:r>
      <w:r w:rsidRPr="009878FC">
        <w:rPr>
          <w:rFonts w:ascii="Times New Roman" w:hAnsi="Times New Roman"/>
          <w:szCs w:val="24"/>
          <w:u w:val="single"/>
        </w:rPr>
        <w:t>Одустајање од одабраног модела:</w:t>
      </w:r>
      <w:r w:rsidRPr="009878FC">
        <w:rPr>
          <w:rFonts w:ascii="Times New Roman" w:hAnsi="Times New Roman"/>
          <w:szCs w:val="24"/>
        </w:rPr>
        <w:t xml:space="preserve"> Надлежни орган Србије</w:t>
      </w:r>
      <w:r w:rsidR="000C445B">
        <w:rPr>
          <w:rFonts w:ascii="Times New Roman" w:hAnsi="Times New Roman"/>
          <w:szCs w:val="24"/>
        </w:rPr>
        <w:t xml:space="preserve"> може да одустане од одабраног </w:t>
      </w:r>
      <w:r w:rsidRPr="009878FC">
        <w:rPr>
          <w:rFonts w:ascii="Times New Roman" w:hAnsi="Times New Roman"/>
          <w:szCs w:val="24"/>
        </w:rPr>
        <w:t xml:space="preserve">модела који је описан у </w:t>
      </w:r>
      <w:r w:rsidR="00251639">
        <w:rPr>
          <w:rFonts w:ascii="Times New Roman" w:hAnsi="Times New Roman"/>
          <w:szCs w:val="24"/>
        </w:rPr>
        <w:t>параграфу</w:t>
      </w:r>
      <w:r w:rsidRPr="009878FC">
        <w:rPr>
          <w:rFonts w:ascii="Times New Roman" w:hAnsi="Times New Roman"/>
          <w:szCs w:val="24"/>
        </w:rPr>
        <w:t xml:space="preserve"> 3.3.1.1 или 3.3.1.2 након консултација са Надлежним органом САД-а и упућеног писаног обавештења.  </w:t>
      </w:r>
    </w:p>
    <w:p w:rsidR="00833C3B" w:rsidRPr="009878FC" w:rsidRDefault="000B463A" w:rsidP="000C445B">
      <w:pPr>
        <w:pStyle w:val="Body1"/>
        <w:widowControl w:val="0"/>
        <w:spacing w:before="240" w:after="200"/>
        <w:ind w:left="1440"/>
        <w:jc w:val="both"/>
        <w:rPr>
          <w:rFonts w:ascii="Times New Roman" w:hAnsi="Times New Roman"/>
          <w:szCs w:val="24"/>
        </w:rPr>
      </w:pPr>
      <w:r w:rsidRPr="009878FC">
        <w:rPr>
          <w:rFonts w:ascii="Times New Roman" w:hAnsi="Times New Roman"/>
          <w:szCs w:val="24"/>
        </w:rPr>
        <w:t xml:space="preserve">3.3.2 </w:t>
      </w:r>
      <w:r w:rsidRPr="009878FC">
        <w:rPr>
          <w:rFonts w:ascii="Times New Roman" w:hAnsi="Times New Roman"/>
          <w:szCs w:val="24"/>
          <w:u w:val="single"/>
        </w:rPr>
        <w:t xml:space="preserve">При размени информација: </w:t>
      </w:r>
      <w:r w:rsidRPr="009878FC">
        <w:rPr>
          <w:rFonts w:ascii="Times New Roman" w:hAnsi="Times New Roman"/>
          <w:szCs w:val="24"/>
        </w:rPr>
        <w:t xml:space="preserve"> Информа</w:t>
      </w:r>
      <w:r w:rsidR="00251639">
        <w:rPr>
          <w:rFonts w:ascii="Times New Roman" w:hAnsi="Times New Roman"/>
          <w:szCs w:val="24"/>
        </w:rPr>
        <w:t>ције описане у чл. 2(2) и 4(1</w:t>
      </w:r>
      <w:proofErr w:type="gramStart"/>
      <w:r w:rsidR="00251639">
        <w:rPr>
          <w:rFonts w:ascii="Times New Roman" w:hAnsi="Times New Roman"/>
          <w:szCs w:val="24"/>
        </w:rPr>
        <w:t>)(</w:t>
      </w:r>
      <w:proofErr w:type="gramEnd"/>
      <w:r w:rsidR="00251639">
        <w:rPr>
          <w:rFonts w:ascii="Times New Roman" w:hAnsi="Times New Roman"/>
          <w:szCs w:val="24"/>
        </w:rPr>
        <w:t>б</w:t>
      </w:r>
      <w:r w:rsidRPr="009878FC">
        <w:rPr>
          <w:rFonts w:ascii="Times New Roman" w:hAnsi="Times New Roman"/>
          <w:szCs w:val="24"/>
        </w:rPr>
        <w:t>) Међудржавног споразума сматра</w:t>
      </w:r>
      <w:r w:rsidR="00251639">
        <w:rPr>
          <w:rFonts w:ascii="Times New Roman" w:hAnsi="Times New Roman"/>
          <w:szCs w:val="24"/>
        </w:rPr>
        <w:t xml:space="preserve">ће </w:t>
      </w:r>
      <w:r w:rsidRPr="009878FC">
        <w:rPr>
          <w:rFonts w:ascii="Times New Roman" w:hAnsi="Times New Roman"/>
          <w:szCs w:val="24"/>
        </w:rPr>
        <w:t xml:space="preserve">се размењеним у тренутку пријема наведеном у </w:t>
      </w:r>
      <w:r w:rsidR="00251639">
        <w:rPr>
          <w:rFonts w:ascii="Times New Roman" w:hAnsi="Times New Roman"/>
          <w:szCs w:val="24"/>
        </w:rPr>
        <w:t xml:space="preserve">параграфу </w:t>
      </w:r>
      <w:r w:rsidRPr="009878FC">
        <w:rPr>
          <w:rFonts w:ascii="Times New Roman" w:hAnsi="Times New Roman"/>
          <w:szCs w:val="24"/>
        </w:rPr>
        <w:t xml:space="preserve">3.3.4.  </w:t>
      </w:r>
      <w:r w:rsidRPr="009878FC">
        <w:rPr>
          <w:rFonts w:ascii="Times New Roman" w:hAnsi="Times New Roman"/>
          <w:i/>
          <w:iCs/>
          <w:szCs w:val="24"/>
        </w:rPr>
        <w:t xml:space="preserve">Видети </w:t>
      </w:r>
      <w:r w:rsidR="00251639">
        <w:rPr>
          <w:rFonts w:ascii="Times New Roman" w:hAnsi="Times New Roman"/>
          <w:szCs w:val="24"/>
        </w:rPr>
        <w:t>параграф</w:t>
      </w:r>
      <w:r w:rsidRPr="009878FC">
        <w:rPr>
          <w:rFonts w:ascii="Times New Roman" w:hAnsi="Times New Roman"/>
          <w:szCs w:val="24"/>
        </w:rPr>
        <w:t xml:space="preserve"> 5.2 у вези са одговорношћу </w:t>
      </w:r>
      <w:r w:rsidR="00251639">
        <w:rPr>
          <w:rFonts w:ascii="Times New Roman" w:hAnsi="Times New Roman"/>
          <w:szCs w:val="24"/>
        </w:rPr>
        <w:t>оба Надлежна</w:t>
      </w:r>
      <w:r w:rsidRPr="009878FC">
        <w:rPr>
          <w:rFonts w:ascii="Times New Roman" w:hAnsi="Times New Roman"/>
          <w:szCs w:val="24"/>
        </w:rPr>
        <w:t xml:space="preserve"> органа за чување тајности података и остале мере </w:t>
      </w:r>
      <w:r w:rsidR="00251639">
        <w:rPr>
          <w:rFonts w:ascii="Times New Roman" w:hAnsi="Times New Roman"/>
          <w:szCs w:val="24"/>
        </w:rPr>
        <w:t xml:space="preserve">заштите </w:t>
      </w:r>
      <w:r w:rsidRPr="009878FC">
        <w:rPr>
          <w:rFonts w:ascii="Times New Roman" w:hAnsi="Times New Roman"/>
          <w:szCs w:val="24"/>
        </w:rPr>
        <w:t xml:space="preserve">у погледу размењених информација.   </w:t>
      </w:r>
    </w:p>
    <w:p w:rsidR="00833C3B" w:rsidRPr="009878FC" w:rsidRDefault="00884324" w:rsidP="000C445B">
      <w:pPr>
        <w:pStyle w:val="Body1"/>
        <w:widowControl w:val="0"/>
        <w:spacing w:before="240" w:after="200"/>
        <w:ind w:left="1440"/>
        <w:jc w:val="both"/>
        <w:rPr>
          <w:rFonts w:ascii="Times New Roman" w:hAnsi="Times New Roman"/>
          <w:szCs w:val="24"/>
        </w:rPr>
      </w:pPr>
      <w:r w:rsidRPr="009878FC">
        <w:rPr>
          <w:rFonts w:ascii="Times New Roman" w:hAnsi="Times New Roman"/>
          <w:szCs w:val="24"/>
        </w:rPr>
        <w:t xml:space="preserve">3.3.3 </w:t>
      </w:r>
      <w:r w:rsidRPr="009878FC">
        <w:rPr>
          <w:rFonts w:ascii="Times New Roman" w:hAnsi="Times New Roman"/>
          <w:szCs w:val="24"/>
          <w:u w:val="single"/>
        </w:rPr>
        <w:t xml:space="preserve">Повратни одговор и консултације: </w:t>
      </w:r>
      <w:r w:rsidRPr="009878FC">
        <w:rPr>
          <w:rFonts w:ascii="Times New Roman" w:hAnsi="Times New Roman"/>
          <w:szCs w:val="24"/>
        </w:rPr>
        <w:t xml:space="preserve"> Надлежни органи разумеју да је повратни одговор у вези са квалитетом и корисности података важан елемент процеса размене и да се могу међусобно консултовати у складу са параграфом 7.2 у вези са грешком у подацима или проблемима у преносу података који нису адекватно решени кроз стандардне процесе обавештавања преко сервиса IDES.</w:t>
      </w:r>
    </w:p>
    <w:p w:rsidR="000C445B" w:rsidRDefault="00884324" w:rsidP="000C445B">
      <w:pPr>
        <w:pStyle w:val="Body1"/>
        <w:spacing w:before="240" w:after="200"/>
        <w:ind w:left="1440"/>
        <w:jc w:val="both"/>
        <w:rPr>
          <w:rFonts w:ascii="Times New Roman" w:hAnsi="Times New Roman"/>
          <w:szCs w:val="24"/>
        </w:rPr>
      </w:pPr>
      <w:r w:rsidRPr="009878FC">
        <w:rPr>
          <w:rFonts w:ascii="Times New Roman" w:hAnsi="Times New Roman"/>
          <w:szCs w:val="24"/>
        </w:rPr>
        <w:t xml:space="preserve">3.3.4. </w:t>
      </w:r>
      <w:r w:rsidRPr="009878FC">
        <w:rPr>
          <w:rFonts w:ascii="Times New Roman" w:hAnsi="Times New Roman"/>
          <w:szCs w:val="24"/>
          <w:u w:val="single"/>
        </w:rPr>
        <w:t>Време пријема:</w:t>
      </w:r>
      <w:r w:rsidRPr="009878FC">
        <w:rPr>
          <w:rFonts w:ascii="Times New Roman" w:hAnsi="Times New Roman"/>
          <w:szCs w:val="24"/>
        </w:rPr>
        <w:t xml:space="preserve"> Осим у доле описаним случајевима, сматраће се да су подаци које Надлежни орган Србије преноси преко сервиса IDES прослеђени Надлежно</w:t>
      </w:r>
      <w:r w:rsidR="00822391">
        <w:rPr>
          <w:rFonts w:ascii="Times New Roman" w:hAnsi="Times New Roman"/>
          <w:szCs w:val="24"/>
        </w:rPr>
        <w:t>м</w:t>
      </w:r>
      <w:r w:rsidRPr="009878FC">
        <w:rPr>
          <w:rFonts w:ascii="Times New Roman" w:hAnsi="Times New Roman"/>
          <w:szCs w:val="24"/>
        </w:rPr>
        <w:t xml:space="preserve"> органу САД-а и примљени од стране истог Надлежног органа, на дан када су успешно учитани у IDES.  Осим у доле описаним случајевима, сматраће се да су подаци које Надлежни орган САД преноси преко сервиса IDES прослеђени Надлежном органу Србије и примљени од стране истог Надлежног </w:t>
      </w:r>
      <w:r w:rsidR="005732B9">
        <w:rPr>
          <w:rFonts w:ascii="Times New Roman" w:hAnsi="Times New Roman"/>
          <w:szCs w:val="24"/>
        </w:rPr>
        <w:t xml:space="preserve">органа, на дан када постану </w:t>
      </w:r>
      <w:r w:rsidRPr="009878FC">
        <w:rPr>
          <w:rFonts w:ascii="Times New Roman" w:hAnsi="Times New Roman"/>
          <w:szCs w:val="24"/>
        </w:rPr>
        <w:t xml:space="preserve">доступни за преузимање са сервиса IDES.  </w:t>
      </w:r>
    </w:p>
    <w:p w:rsidR="000C445B" w:rsidRDefault="00D02196" w:rsidP="000C445B">
      <w:pPr>
        <w:pStyle w:val="Body1"/>
        <w:spacing w:before="240" w:after="200"/>
        <w:ind w:left="1440"/>
        <w:jc w:val="both"/>
        <w:rPr>
          <w:rFonts w:ascii="Times New Roman" w:hAnsi="Times New Roman"/>
          <w:szCs w:val="24"/>
        </w:rPr>
      </w:pPr>
      <w:r w:rsidRPr="009878FC">
        <w:rPr>
          <w:rFonts w:ascii="Times New Roman" w:hAnsi="Times New Roman"/>
          <w:szCs w:val="24"/>
        </w:rPr>
        <w:t xml:space="preserve">3.3.4.1 </w:t>
      </w:r>
      <w:r w:rsidRPr="009878FC">
        <w:rPr>
          <w:rFonts w:ascii="Times New Roman" w:hAnsi="Times New Roman"/>
          <w:szCs w:val="24"/>
          <w:u w:val="single"/>
        </w:rPr>
        <w:t xml:space="preserve">Регионални рутер: </w:t>
      </w:r>
      <w:r w:rsidRPr="009878FC">
        <w:rPr>
          <w:rFonts w:ascii="Times New Roman" w:hAnsi="Times New Roman"/>
          <w:szCs w:val="24"/>
        </w:rPr>
        <w:t xml:space="preserve"> Уколико Надлежни орган Србије одабере да користи регионални рутер за пренос података преко сервиса IDES, сматраће се да су информације које преноси регионални рутер прослеђене Надлежном органу САД и примљене од стране Надлежног органа на дан када су усп</w:t>
      </w:r>
      <w:r w:rsidR="0063421E">
        <w:rPr>
          <w:rFonts w:ascii="Times New Roman" w:hAnsi="Times New Roman"/>
          <w:szCs w:val="24"/>
        </w:rPr>
        <w:t xml:space="preserve">ешно </w:t>
      </w:r>
      <w:r w:rsidR="0063421E">
        <w:rPr>
          <w:rFonts w:ascii="Times New Roman" w:hAnsi="Times New Roman"/>
          <w:szCs w:val="24"/>
        </w:rPr>
        <w:lastRenderedPageBreak/>
        <w:t>учитани са рутера у IDES, а</w:t>
      </w:r>
      <w:r w:rsidRPr="009878FC">
        <w:rPr>
          <w:rFonts w:ascii="Times New Roman" w:hAnsi="Times New Roman"/>
          <w:szCs w:val="24"/>
        </w:rPr>
        <w:t xml:space="preserve"> подаци које преноси Надлежни орган САД прослеђени Надлежном органу Србије и примљени од стране Надлежног органа на дан када </w:t>
      </w:r>
      <w:r w:rsidR="0063421E">
        <w:rPr>
          <w:rFonts w:ascii="Times New Roman" w:hAnsi="Times New Roman"/>
          <w:szCs w:val="24"/>
        </w:rPr>
        <w:t>постану</w:t>
      </w:r>
      <w:r w:rsidRPr="009878FC">
        <w:rPr>
          <w:rFonts w:ascii="Times New Roman" w:hAnsi="Times New Roman"/>
          <w:szCs w:val="24"/>
        </w:rPr>
        <w:t xml:space="preserve"> доступни за преузимање на рутер са сервиса IDES.</w:t>
      </w:r>
    </w:p>
    <w:p w:rsidR="00913FF7" w:rsidRPr="009878FC" w:rsidRDefault="00D02196" w:rsidP="000C445B">
      <w:pPr>
        <w:pStyle w:val="Body1"/>
        <w:spacing w:before="240" w:after="200"/>
        <w:ind w:left="1440"/>
        <w:jc w:val="both"/>
        <w:rPr>
          <w:rFonts w:ascii="Times New Roman" w:hAnsi="Times New Roman"/>
          <w:szCs w:val="24"/>
        </w:rPr>
      </w:pPr>
      <w:r w:rsidRPr="009878FC">
        <w:rPr>
          <w:rFonts w:ascii="Times New Roman" w:hAnsi="Times New Roman"/>
          <w:szCs w:val="24"/>
        </w:rPr>
        <w:t xml:space="preserve">3.3.4.2 </w:t>
      </w:r>
      <w:r w:rsidRPr="009878FC">
        <w:rPr>
          <w:rFonts w:ascii="Times New Roman" w:hAnsi="Times New Roman"/>
          <w:szCs w:val="24"/>
          <w:u w:val="single"/>
        </w:rPr>
        <w:t>Алат за прикупљање података:</w:t>
      </w:r>
      <w:r w:rsidR="000C445B">
        <w:rPr>
          <w:rFonts w:ascii="Times New Roman" w:hAnsi="Times New Roman"/>
          <w:szCs w:val="24"/>
          <w:u w:val="single"/>
        </w:rPr>
        <w:t xml:space="preserve"> М</w:t>
      </w:r>
      <w:r w:rsidR="000C445B" w:rsidRPr="009878FC">
        <w:rPr>
          <w:rFonts w:ascii="Times New Roman" w:hAnsi="Times New Roman"/>
          <w:szCs w:val="24"/>
          <w:u w:val="single"/>
        </w:rPr>
        <w:t>1О2</w:t>
      </w:r>
      <w:r w:rsidRPr="009878FC">
        <w:rPr>
          <w:rFonts w:ascii="Times New Roman" w:hAnsi="Times New Roman"/>
          <w:szCs w:val="24"/>
        </w:rPr>
        <w:t xml:space="preserve"> Уколико Надлежни орган Србије одабере да користи ИДЕС као алат за прикупљање података</w:t>
      </w:r>
      <w:r w:rsidR="000C445B" w:rsidRPr="000C445B">
        <w:rPr>
          <w:rFonts w:ascii="Times New Roman" w:hAnsi="Times New Roman"/>
          <w:szCs w:val="24"/>
        </w:rPr>
        <w:t xml:space="preserve"> </w:t>
      </w:r>
      <w:r w:rsidR="000C445B" w:rsidRPr="009878FC">
        <w:rPr>
          <w:rFonts w:ascii="Times New Roman" w:hAnsi="Times New Roman"/>
          <w:szCs w:val="24"/>
        </w:rPr>
        <w:t>М1О2</w:t>
      </w:r>
      <w:r w:rsidRPr="009878FC">
        <w:rPr>
          <w:rFonts w:ascii="Times New Roman" w:hAnsi="Times New Roman"/>
          <w:szCs w:val="24"/>
        </w:rPr>
        <w:t>, сматраће се да су подаци прослеђени Надлежном органу САД и примљени од стране Надлежног органа на дан када Надлежни орган Србије одобри и затим пренесе податке на IDES Надлежном органу САД, а подаци које преноси Надлежни орган САД прослеђени На</w:t>
      </w:r>
      <w:r w:rsidR="00822391">
        <w:rPr>
          <w:rFonts w:ascii="Times New Roman" w:hAnsi="Times New Roman"/>
          <w:szCs w:val="24"/>
        </w:rPr>
        <w:t>длежном органу Србије и примљени</w:t>
      </w:r>
      <w:r w:rsidRPr="009878FC">
        <w:rPr>
          <w:rFonts w:ascii="Times New Roman" w:hAnsi="Times New Roman"/>
          <w:szCs w:val="24"/>
        </w:rPr>
        <w:t xml:space="preserve"> од стране Надлежног органа</w:t>
      </w:r>
      <w:r w:rsidR="0063421E">
        <w:rPr>
          <w:rFonts w:ascii="Times New Roman" w:hAnsi="Times New Roman"/>
          <w:szCs w:val="24"/>
        </w:rPr>
        <w:t xml:space="preserve"> Србије</w:t>
      </w:r>
      <w:r w:rsidRPr="009878FC">
        <w:rPr>
          <w:rFonts w:ascii="Times New Roman" w:hAnsi="Times New Roman"/>
          <w:szCs w:val="24"/>
        </w:rPr>
        <w:t xml:space="preserve"> на дан када </w:t>
      </w:r>
      <w:r w:rsidR="0063421E">
        <w:rPr>
          <w:rFonts w:ascii="Times New Roman" w:hAnsi="Times New Roman"/>
          <w:szCs w:val="24"/>
        </w:rPr>
        <w:t>постану</w:t>
      </w:r>
      <w:r w:rsidRPr="009878FC">
        <w:rPr>
          <w:rFonts w:ascii="Times New Roman" w:hAnsi="Times New Roman"/>
          <w:szCs w:val="24"/>
        </w:rPr>
        <w:t xml:space="preserve"> доступни за преузимање са сервиса IDES.  </w:t>
      </w:r>
      <w:r w:rsidRPr="009878FC">
        <w:rPr>
          <w:rFonts w:ascii="Times New Roman" w:hAnsi="Times New Roman"/>
          <w:i/>
          <w:iCs/>
          <w:szCs w:val="24"/>
        </w:rPr>
        <w:t xml:space="preserve">Видети </w:t>
      </w:r>
      <w:r w:rsidRPr="009878FC">
        <w:rPr>
          <w:rFonts w:ascii="Times New Roman" w:hAnsi="Times New Roman"/>
          <w:szCs w:val="24"/>
        </w:rPr>
        <w:t>Корисничко упутство за FATCA IDES (Публикација IRS 5190).</w:t>
      </w:r>
    </w:p>
    <w:p w:rsidR="005500CF" w:rsidRPr="009878FC" w:rsidRDefault="00884324" w:rsidP="007E42F2">
      <w:pPr>
        <w:pStyle w:val="Body1"/>
        <w:widowControl w:val="0"/>
        <w:spacing w:before="240" w:after="200"/>
        <w:ind w:left="720"/>
        <w:rPr>
          <w:rFonts w:ascii="Times New Roman" w:hAnsi="Times New Roman"/>
          <w:szCs w:val="24"/>
        </w:rPr>
      </w:pPr>
      <w:r w:rsidRPr="009878FC">
        <w:rPr>
          <w:rFonts w:ascii="Times New Roman" w:hAnsi="Times New Roman"/>
          <w:szCs w:val="24"/>
        </w:rPr>
        <w:t xml:space="preserve">3.4 </w:t>
      </w:r>
      <w:r w:rsidRPr="009878FC">
        <w:rPr>
          <w:rFonts w:ascii="Times New Roman" w:hAnsi="Times New Roman"/>
          <w:szCs w:val="24"/>
          <w:u w:val="single"/>
        </w:rPr>
        <w:t xml:space="preserve">Обавештење о успешној или неуспешној обради фајла: </w:t>
      </w:r>
      <w:r w:rsidRPr="009878FC">
        <w:rPr>
          <w:rFonts w:ascii="Times New Roman" w:hAnsi="Times New Roman"/>
          <w:szCs w:val="24"/>
        </w:rPr>
        <w:t xml:space="preserve">  </w:t>
      </w:r>
    </w:p>
    <w:p w:rsidR="005500CF" w:rsidRPr="009878FC" w:rsidRDefault="005500CF" w:rsidP="00D56D60">
      <w:pPr>
        <w:pStyle w:val="Body1"/>
        <w:widowControl w:val="0"/>
        <w:spacing w:before="240" w:after="200"/>
        <w:ind w:left="1440"/>
        <w:jc w:val="both"/>
        <w:rPr>
          <w:rFonts w:ascii="Times New Roman" w:hAnsi="Times New Roman"/>
          <w:szCs w:val="24"/>
        </w:rPr>
      </w:pPr>
      <w:r w:rsidRPr="009878FC">
        <w:rPr>
          <w:rFonts w:ascii="Times New Roman" w:hAnsi="Times New Roman"/>
          <w:szCs w:val="24"/>
        </w:rPr>
        <w:t xml:space="preserve">3.4 </w:t>
      </w:r>
      <w:r w:rsidRPr="009878FC">
        <w:rPr>
          <w:rFonts w:ascii="Times New Roman" w:hAnsi="Times New Roman"/>
          <w:szCs w:val="24"/>
          <w:u w:val="single"/>
        </w:rPr>
        <w:t>Обавештење о успешној обради фајла:</w:t>
      </w:r>
      <w:r w:rsidR="00D56D60">
        <w:rPr>
          <w:rFonts w:ascii="Times New Roman" w:hAnsi="Times New Roman"/>
          <w:szCs w:val="24"/>
          <w:u w:val="single"/>
        </w:rPr>
        <w:t xml:space="preserve"> </w:t>
      </w:r>
      <w:r w:rsidRPr="009878FC">
        <w:rPr>
          <w:rFonts w:ascii="Times New Roman" w:hAnsi="Times New Roman"/>
          <w:szCs w:val="24"/>
        </w:rPr>
        <w:t>У року од 15 дана од успешног пријема фајла који садржи под</w:t>
      </w:r>
      <w:r w:rsidR="0063421E">
        <w:rPr>
          <w:rFonts w:ascii="Times New Roman" w:hAnsi="Times New Roman"/>
          <w:szCs w:val="24"/>
        </w:rPr>
        <w:t>атке описане у чл. 2(2) и 4(1)(б</w:t>
      </w:r>
      <w:r w:rsidRPr="009878FC">
        <w:rPr>
          <w:rFonts w:ascii="Times New Roman" w:hAnsi="Times New Roman"/>
          <w:szCs w:val="24"/>
        </w:rPr>
        <w:t>) Међудржавног споразума, у време и на начин описан у члану 3(5) Међудржавног споразума и у параграфу 3, Надлежни орган САД треба да обавести Надлежни орг</w:t>
      </w:r>
      <w:r w:rsidR="0063421E">
        <w:rPr>
          <w:rFonts w:ascii="Times New Roman" w:hAnsi="Times New Roman"/>
          <w:szCs w:val="24"/>
        </w:rPr>
        <w:t xml:space="preserve">ан Србије о успешном пријему. </w:t>
      </w:r>
      <w:r w:rsidRPr="009878FC">
        <w:rPr>
          <w:rFonts w:ascii="Times New Roman" w:hAnsi="Times New Roman"/>
          <w:szCs w:val="24"/>
        </w:rPr>
        <w:t xml:space="preserve">Надлежни орган САД очекује да ће такво обавештење аутоматски генерисати кроз </w:t>
      </w:r>
      <w:r w:rsidRPr="00822391">
        <w:rPr>
          <w:rFonts w:ascii="Times New Roman" w:hAnsi="Times New Roman"/>
          <w:bCs/>
          <w:szCs w:val="24"/>
        </w:rPr>
        <w:t>Модел управљања усклађеношћу на међународном нивоу (International Compliance Mangement Model - ICMM)</w:t>
      </w:r>
      <w:r w:rsidRPr="009878FC">
        <w:rPr>
          <w:rFonts w:ascii="Times New Roman" w:hAnsi="Times New Roman"/>
          <w:szCs w:val="24"/>
        </w:rPr>
        <w:t xml:space="preserve"> и п</w:t>
      </w:r>
      <w:r w:rsidR="00822391">
        <w:rPr>
          <w:rFonts w:ascii="Times New Roman" w:hAnsi="Times New Roman"/>
          <w:szCs w:val="24"/>
        </w:rPr>
        <w:t xml:space="preserve">ренети га преко сервиса IDES. </w:t>
      </w:r>
      <w:r w:rsidRPr="009878FC">
        <w:rPr>
          <w:rFonts w:ascii="Times New Roman" w:hAnsi="Times New Roman"/>
          <w:szCs w:val="24"/>
        </w:rPr>
        <w:t>Није потреб</w:t>
      </w:r>
      <w:r w:rsidR="00282B69">
        <w:rPr>
          <w:rFonts w:ascii="Times New Roman" w:hAnsi="Times New Roman"/>
          <w:szCs w:val="24"/>
        </w:rPr>
        <w:t xml:space="preserve">но да се путем тог обавештења </w:t>
      </w:r>
      <w:r w:rsidR="00822391">
        <w:rPr>
          <w:rFonts w:ascii="Times New Roman" w:hAnsi="Times New Roman"/>
          <w:szCs w:val="24"/>
        </w:rPr>
        <w:t>и</w:t>
      </w:r>
      <w:r w:rsidRPr="009878FC">
        <w:rPr>
          <w:rFonts w:ascii="Times New Roman" w:hAnsi="Times New Roman"/>
          <w:szCs w:val="24"/>
        </w:rPr>
        <w:t xml:space="preserve">сказује став Надлежног органа САД по питању адекватности примљених података, нити да ли Надлежни орган САД сматра да Надлежни орган Србије треба да предузме мере у складу са чланом 5 Међудржавног споразума како би прибавио </w:t>
      </w:r>
      <w:r w:rsidR="0063421E">
        <w:rPr>
          <w:rFonts w:ascii="Times New Roman" w:hAnsi="Times New Roman"/>
          <w:szCs w:val="24"/>
        </w:rPr>
        <w:t>исправније</w:t>
      </w:r>
      <w:r w:rsidRPr="009878FC">
        <w:rPr>
          <w:rFonts w:ascii="Times New Roman" w:hAnsi="Times New Roman"/>
          <w:szCs w:val="24"/>
        </w:rPr>
        <w:t xml:space="preserve"> или потпуне податке. </w:t>
      </w:r>
    </w:p>
    <w:p w:rsidR="00D220BF" w:rsidRPr="009878FC" w:rsidRDefault="005500CF" w:rsidP="009759D1">
      <w:pPr>
        <w:pStyle w:val="Body1"/>
        <w:widowControl w:val="0"/>
        <w:spacing w:before="240" w:after="200"/>
        <w:ind w:left="1440"/>
        <w:jc w:val="both"/>
        <w:rPr>
          <w:rFonts w:ascii="Times New Roman" w:hAnsi="Times New Roman"/>
          <w:szCs w:val="24"/>
        </w:rPr>
      </w:pPr>
      <w:r w:rsidRPr="009878FC">
        <w:rPr>
          <w:rFonts w:ascii="Times New Roman" w:hAnsi="Times New Roman"/>
          <w:szCs w:val="24"/>
        </w:rPr>
        <w:t xml:space="preserve">3.4.2 </w:t>
      </w:r>
      <w:r w:rsidRPr="009878FC">
        <w:rPr>
          <w:rFonts w:ascii="Times New Roman" w:hAnsi="Times New Roman"/>
          <w:szCs w:val="24"/>
          <w:u w:val="single"/>
        </w:rPr>
        <w:t xml:space="preserve">Обавештење о неуспешној обради фајла:  </w:t>
      </w:r>
      <w:r w:rsidRPr="009878FC">
        <w:rPr>
          <w:rFonts w:ascii="Times New Roman" w:hAnsi="Times New Roman"/>
          <w:szCs w:val="24"/>
        </w:rPr>
        <w:t xml:space="preserve"> У року од 15 дана од пријема фајла који садржи информа</w:t>
      </w:r>
      <w:r w:rsidR="0063421E">
        <w:rPr>
          <w:rFonts w:ascii="Times New Roman" w:hAnsi="Times New Roman"/>
          <w:szCs w:val="24"/>
        </w:rPr>
        <w:t xml:space="preserve">ције које се не могу обрадити, </w:t>
      </w:r>
      <w:r w:rsidRPr="009878FC">
        <w:rPr>
          <w:rFonts w:ascii="Times New Roman" w:hAnsi="Times New Roman"/>
          <w:szCs w:val="24"/>
        </w:rPr>
        <w:t xml:space="preserve">Надлежни орган САД треба да обавести Надлежни орган Србије о неуспешној обради фајла.    Надлежни орган САД очекује да ће такво обавештење аутоматски генерисати кроз ICMM и пренети га преко сервиса IDES.  </w:t>
      </w:r>
    </w:p>
    <w:p w:rsidR="00833C3B" w:rsidRPr="009759D1" w:rsidRDefault="00D220BF" w:rsidP="009759D1">
      <w:pPr>
        <w:pStyle w:val="Body1"/>
        <w:widowControl w:val="0"/>
        <w:spacing w:before="240" w:after="200"/>
        <w:ind w:left="1440"/>
        <w:jc w:val="both"/>
        <w:rPr>
          <w:rFonts w:ascii="Times New Roman" w:hAnsi="Times New Roman"/>
          <w:szCs w:val="24"/>
        </w:rPr>
      </w:pPr>
      <w:r w:rsidRPr="009878FC">
        <w:rPr>
          <w:rFonts w:ascii="Times New Roman" w:hAnsi="Times New Roman"/>
          <w:szCs w:val="24"/>
        </w:rPr>
        <w:t xml:space="preserve">3.4.3 </w:t>
      </w:r>
      <w:r w:rsidRPr="009759D1">
        <w:rPr>
          <w:rFonts w:ascii="Times New Roman" w:hAnsi="Times New Roman"/>
          <w:bCs/>
          <w:szCs w:val="24"/>
          <w:u w:val="single"/>
        </w:rPr>
        <w:t>ICMM:</w:t>
      </w:r>
      <w:r w:rsidRPr="009759D1">
        <w:rPr>
          <w:rFonts w:ascii="Times New Roman" w:hAnsi="Times New Roman"/>
          <w:szCs w:val="24"/>
        </w:rPr>
        <w:t xml:space="preserve"> Опис модела ICMM и додатне информације у вези са овим моделом, укључујући и (i) </w:t>
      </w:r>
      <w:r w:rsidRPr="009759D1">
        <w:rPr>
          <w:rFonts w:ascii="Times New Roman" w:hAnsi="Times New Roman"/>
          <w:bCs/>
          <w:szCs w:val="24"/>
        </w:rPr>
        <w:t>Корисничко упутство за</w:t>
      </w:r>
      <w:r w:rsidR="00A900E2" w:rsidRPr="009759D1">
        <w:rPr>
          <w:rFonts w:ascii="Times New Roman" w:hAnsi="Times New Roman"/>
          <w:bCs/>
          <w:szCs w:val="24"/>
        </w:rPr>
        <w:t xml:space="preserve"> обавештавање о FATCA извештајима </w:t>
      </w:r>
      <w:r w:rsidR="004F4ED5" w:rsidRPr="009759D1">
        <w:rPr>
          <w:rFonts w:ascii="Times New Roman" w:hAnsi="Times New Roman"/>
          <w:bCs/>
          <w:szCs w:val="24"/>
        </w:rPr>
        <w:t>који се уносе у</w:t>
      </w:r>
      <w:r w:rsidR="00A900E2" w:rsidRPr="009759D1">
        <w:rPr>
          <w:rFonts w:ascii="Times New Roman" w:hAnsi="Times New Roman"/>
          <w:bCs/>
          <w:szCs w:val="24"/>
        </w:rPr>
        <w:t xml:space="preserve"> </w:t>
      </w:r>
      <w:r w:rsidRPr="009759D1">
        <w:rPr>
          <w:rFonts w:ascii="Times New Roman" w:hAnsi="Times New Roman"/>
          <w:bCs/>
          <w:szCs w:val="24"/>
        </w:rPr>
        <w:t xml:space="preserve">ICMM </w:t>
      </w:r>
      <w:r w:rsidRPr="009759D1">
        <w:rPr>
          <w:rFonts w:ascii="Times New Roman" w:hAnsi="Times New Roman"/>
          <w:szCs w:val="24"/>
        </w:rPr>
        <w:t xml:space="preserve">(Публикација IRS 5189) и (ii) Корисничко упутство за </w:t>
      </w:r>
      <w:r w:rsidR="005E261C" w:rsidRPr="009759D1">
        <w:rPr>
          <w:rFonts w:ascii="Times New Roman" w:hAnsi="Times New Roman"/>
          <w:szCs w:val="24"/>
        </w:rPr>
        <w:t xml:space="preserve">ФАТКА </w:t>
      </w:r>
      <w:r w:rsidRPr="009759D1">
        <w:rPr>
          <w:rFonts w:ascii="Times New Roman" w:hAnsi="Times New Roman"/>
          <w:szCs w:val="24"/>
        </w:rPr>
        <w:t xml:space="preserve">XML шему </w:t>
      </w:r>
      <w:r w:rsidR="007C0D70" w:rsidRPr="009759D1">
        <w:rPr>
          <w:rFonts w:ascii="Times New Roman" w:hAnsi="Times New Roman"/>
          <w:szCs w:val="24"/>
        </w:rPr>
        <w:t xml:space="preserve">за </w:t>
      </w:r>
      <w:r w:rsidR="004F4ED5" w:rsidRPr="009759D1">
        <w:rPr>
          <w:rFonts w:ascii="Times New Roman" w:hAnsi="Times New Roman"/>
          <w:szCs w:val="24"/>
        </w:rPr>
        <w:t xml:space="preserve">уношење извештаја у </w:t>
      </w:r>
      <w:r w:rsidR="00CF3D27" w:rsidRPr="009759D1">
        <w:rPr>
          <w:rFonts w:ascii="Times New Roman" w:hAnsi="Times New Roman"/>
          <w:szCs w:val="24"/>
        </w:rPr>
        <w:t xml:space="preserve">ICMM </w:t>
      </w:r>
      <w:r w:rsidRPr="009759D1">
        <w:rPr>
          <w:rFonts w:ascii="Times New Roman" w:hAnsi="Times New Roman"/>
          <w:szCs w:val="24"/>
        </w:rPr>
        <w:t xml:space="preserve">(Публикација IRS 5216) може се наћи на сајту IRS.gov.  </w:t>
      </w:r>
    </w:p>
    <w:p w:rsidR="00A4770A" w:rsidRPr="00AD5D58" w:rsidRDefault="00884324" w:rsidP="009759D1">
      <w:pPr>
        <w:widowControl w:val="0"/>
        <w:spacing w:before="240"/>
        <w:ind w:left="720"/>
        <w:jc w:val="both"/>
      </w:pPr>
      <w:r w:rsidRPr="009878FC">
        <w:t xml:space="preserve">3.5 </w:t>
      </w:r>
      <w:r w:rsidRPr="009878FC">
        <w:rPr>
          <w:u w:val="single"/>
        </w:rPr>
        <w:t xml:space="preserve">Транслитерација: </w:t>
      </w:r>
      <w:r w:rsidRPr="009878FC">
        <w:t xml:space="preserve"> За сваки податак који Надлежни орган Србије размењује а који је </w:t>
      </w:r>
      <w:r w:rsidR="00B428CA">
        <w:t xml:space="preserve">наведен </w:t>
      </w:r>
      <w:r w:rsidRPr="009878FC">
        <w:t>на локалном нелатиничном писму очекује се да буде пренет на латиницу према српским процедурама или правилима у складу са међународним стандардима транслитерације (на пример, како је наведено у ISO 8859).  Надлежни орган Србије може да пошаље конкретне податке (нпр. име или адресу) и на локалном писму и на латиници у оквиру свак</w:t>
      </w:r>
      <w:r w:rsidR="00473FEE">
        <w:t xml:space="preserve">е засебне евиденције о рачунима </w:t>
      </w:r>
      <w:r w:rsidRPr="009878FC">
        <w:t xml:space="preserve">уколико тако одлучи.  </w:t>
      </w:r>
      <w:r w:rsidRPr="009878FC">
        <w:lastRenderedPageBreak/>
        <w:t>Надлежни орган Србије такође треба да буде спреман да преноси податке које прима од Надлежног органа САД са латиничног писма на локално писмо кој</w:t>
      </w:r>
      <w:r w:rsidR="00DD40B3">
        <w:t xml:space="preserve">е користи </w:t>
      </w:r>
      <w:r w:rsidRPr="009878FC">
        <w:t xml:space="preserve">или прихвата. </w:t>
      </w:r>
    </w:p>
    <w:p w:rsidR="00833C3B" w:rsidRPr="009878FC" w:rsidRDefault="00FD1407" w:rsidP="00C059F3">
      <w:pPr>
        <w:pStyle w:val="Body1"/>
        <w:widowControl w:val="0"/>
        <w:spacing w:before="240" w:after="200"/>
        <w:ind w:left="720"/>
        <w:jc w:val="center"/>
        <w:rPr>
          <w:rFonts w:ascii="Times New Roman" w:hAnsi="Times New Roman"/>
          <w:b/>
          <w:szCs w:val="24"/>
        </w:rPr>
      </w:pPr>
      <w:r w:rsidRPr="009878FC">
        <w:rPr>
          <w:rFonts w:ascii="Times New Roman" w:hAnsi="Times New Roman"/>
          <w:b/>
          <w:bCs/>
          <w:szCs w:val="24"/>
        </w:rPr>
        <w:t>Параграф 4.</w:t>
      </w:r>
    </w:p>
    <w:p w:rsidR="00833C3B" w:rsidRPr="009878FC" w:rsidRDefault="00884324" w:rsidP="00C059F3">
      <w:pPr>
        <w:pStyle w:val="Body1"/>
        <w:widowControl w:val="0"/>
        <w:spacing w:before="240" w:after="200"/>
        <w:ind w:left="720"/>
        <w:jc w:val="center"/>
        <w:rPr>
          <w:rFonts w:ascii="Times New Roman" w:hAnsi="Times New Roman"/>
          <w:b/>
          <w:szCs w:val="24"/>
        </w:rPr>
      </w:pPr>
      <w:r w:rsidRPr="009878FC">
        <w:rPr>
          <w:rFonts w:ascii="Times New Roman" w:hAnsi="Times New Roman"/>
          <w:b/>
          <w:bCs/>
          <w:szCs w:val="24"/>
        </w:rPr>
        <w:t xml:space="preserve">ОТКЛАЊАЊЕ НЕПРАВИЛНОСТИ И ПРАВИЛНА ПРИМЕНА </w:t>
      </w:r>
    </w:p>
    <w:p w:rsidR="00B428CA" w:rsidRDefault="00884324" w:rsidP="00B428CA">
      <w:pPr>
        <w:pStyle w:val="Body1"/>
        <w:widowControl w:val="0"/>
        <w:spacing w:before="240" w:after="200"/>
        <w:ind w:left="720"/>
        <w:jc w:val="both"/>
        <w:rPr>
          <w:rFonts w:ascii="Times New Roman" w:hAnsi="Times New Roman"/>
          <w:szCs w:val="24"/>
          <w:u w:val="single"/>
        </w:rPr>
      </w:pPr>
      <w:r w:rsidRPr="009878FC">
        <w:rPr>
          <w:rFonts w:ascii="Times New Roman" w:hAnsi="Times New Roman"/>
          <w:szCs w:val="24"/>
        </w:rPr>
        <w:t xml:space="preserve">4.1 </w:t>
      </w:r>
      <w:r w:rsidRPr="009878FC">
        <w:rPr>
          <w:rFonts w:ascii="Times New Roman" w:hAnsi="Times New Roman"/>
          <w:szCs w:val="24"/>
        </w:rPr>
        <w:tab/>
      </w:r>
      <w:r w:rsidRPr="009878FC">
        <w:rPr>
          <w:rFonts w:ascii="Times New Roman" w:hAnsi="Times New Roman"/>
          <w:szCs w:val="24"/>
          <w:u w:val="single"/>
        </w:rPr>
        <w:t xml:space="preserve">Опште одредбе: </w:t>
      </w:r>
      <w:r w:rsidRPr="009878FC">
        <w:rPr>
          <w:rFonts w:ascii="Times New Roman" w:hAnsi="Times New Roman"/>
          <w:szCs w:val="24"/>
        </w:rPr>
        <w:t xml:space="preserve"> Надлежни орган Србије треба да обезбеди да сви подаци наведени у чл.</w:t>
      </w:r>
      <w:r w:rsidR="00C83602">
        <w:rPr>
          <w:rFonts w:ascii="Times New Roman" w:hAnsi="Times New Roman"/>
          <w:szCs w:val="24"/>
        </w:rPr>
        <w:t xml:space="preserve"> 2(2) и 4(1</w:t>
      </w:r>
      <w:proofErr w:type="gramStart"/>
      <w:r w:rsidR="00C83602">
        <w:rPr>
          <w:rFonts w:ascii="Times New Roman" w:hAnsi="Times New Roman"/>
          <w:szCs w:val="24"/>
        </w:rPr>
        <w:t>)(</w:t>
      </w:r>
      <w:proofErr w:type="gramEnd"/>
      <w:r w:rsidR="00C83602">
        <w:rPr>
          <w:rFonts w:ascii="Times New Roman" w:hAnsi="Times New Roman"/>
          <w:szCs w:val="24"/>
        </w:rPr>
        <w:t>б</w:t>
      </w:r>
      <w:r w:rsidRPr="009878FC">
        <w:rPr>
          <w:rFonts w:ascii="Times New Roman" w:hAnsi="Times New Roman"/>
          <w:szCs w:val="24"/>
        </w:rPr>
        <w:t>) Meђудржавног споразума буду препознати и пријављени Надлежном органу Србије од стране Финансијских институција Србије које извештавају или од стране или у име Финансијских институција из параграфа 1.1.2  тако да ти подаци буду доступни за ра</w:t>
      </w:r>
      <w:r w:rsidR="00C83602">
        <w:rPr>
          <w:rFonts w:ascii="Times New Roman" w:hAnsi="Times New Roman"/>
          <w:szCs w:val="24"/>
        </w:rPr>
        <w:t>змену са Надлежним органом САД у</w:t>
      </w:r>
      <w:r w:rsidRPr="009878FC">
        <w:rPr>
          <w:rFonts w:ascii="Times New Roman" w:hAnsi="Times New Roman"/>
          <w:szCs w:val="24"/>
        </w:rPr>
        <w:t xml:space="preserve"> време и на начин описан у члану 3(5)  Међудржавног споразума и у параграфу 3.   </w:t>
      </w:r>
    </w:p>
    <w:p w:rsidR="00B428CA" w:rsidRDefault="00884324" w:rsidP="00B428CA">
      <w:pPr>
        <w:pStyle w:val="Body1"/>
        <w:widowControl w:val="0"/>
        <w:spacing w:before="240" w:after="200"/>
        <w:ind w:left="720"/>
        <w:jc w:val="both"/>
        <w:rPr>
          <w:rFonts w:ascii="Times New Roman" w:hAnsi="Times New Roman"/>
          <w:szCs w:val="24"/>
          <w:u w:val="single"/>
        </w:rPr>
      </w:pPr>
      <w:r w:rsidRPr="00B428CA">
        <w:rPr>
          <w:rFonts w:ascii="Times New Roman" w:hAnsi="Times New Roman"/>
          <w:szCs w:val="24"/>
        </w:rPr>
        <w:t xml:space="preserve">4.2 </w:t>
      </w:r>
      <w:r w:rsidR="00282B69">
        <w:rPr>
          <w:rFonts w:ascii="Times New Roman" w:hAnsi="Times New Roman"/>
          <w:szCs w:val="24"/>
        </w:rPr>
        <w:t xml:space="preserve">  </w:t>
      </w:r>
      <w:r w:rsidRPr="009878FC">
        <w:rPr>
          <w:rFonts w:ascii="Times New Roman" w:hAnsi="Times New Roman"/>
          <w:szCs w:val="24"/>
          <w:u w:val="single"/>
        </w:rPr>
        <w:t xml:space="preserve">Категорије </w:t>
      </w:r>
      <w:r w:rsidR="00C83602">
        <w:rPr>
          <w:rFonts w:ascii="Times New Roman" w:hAnsi="Times New Roman"/>
          <w:szCs w:val="24"/>
          <w:u w:val="single"/>
        </w:rPr>
        <w:t>неусаглашености са одредбама</w:t>
      </w:r>
      <w:r w:rsidRPr="009878FC">
        <w:rPr>
          <w:rFonts w:ascii="Times New Roman" w:hAnsi="Times New Roman"/>
          <w:szCs w:val="24"/>
          <w:u w:val="single"/>
        </w:rPr>
        <w:t xml:space="preserve"> Међудржавног споразума:</w:t>
      </w:r>
      <w:r w:rsidRPr="009878FC">
        <w:rPr>
          <w:rFonts w:ascii="Times New Roman" w:hAnsi="Times New Roman"/>
          <w:szCs w:val="24"/>
        </w:rPr>
        <w:t xml:space="preserve"> </w:t>
      </w:r>
      <w:r w:rsidR="004B708F">
        <w:rPr>
          <w:rFonts w:ascii="Times New Roman" w:hAnsi="Times New Roman"/>
          <w:szCs w:val="24"/>
        </w:rPr>
        <w:t xml:space="preserve">Неусаглашеност са одредбама Међудржавног споразума може бити </w:t>
      </w:r>
      <w:r w:rsidRPr="009878FC">
        <w:rPr>
          <w:rFonts w:ascii="Times New Roman" w:hAnsi="Times New Roman"/>
          <w:szCs w:val="24"/>
        </w:rPr>
        <w:t>административне</w:t>
      </w:r>
      <w:r w:rsidR="004B708F">
        <w:rPr>
          <w:rFonts w:ascii="Times New Roman" w:hAnsi="Times New Roman"/>
          <w:szCs w:val="24"/>
        </w:rPr>
        <w:t xml:space="preserve"> природе или од мањег значаја, или значајна неусаглашеност.</w:t>
      </w:r>
    </w:p>
    <w:p w:rsidR="006A14F0" w:rsidRDefault="00884324" w:rsidP="006A14F0">
      <w:pPr>
        <w:pStyle w:val="Body1"/>
        <w:widowControl w:val="0"/>
        <w:spacing w:before="240" w:after="200"/>
        <w:ind w:left="720"/>
        <w:jc w:val="both"/>
        <w:rPr>
          <w:rFonts w:ascii="Times New Roman" w:hAnsi="Times New Roman"/>
          <w:szCs w:val="24"/>
          <w:u w:val="single"/>
        </w:rPr>
      </w:pPr>
      <w:r w:rsidRPr="009878FC">
        <w:rPr>
          <w:rFonts w:ascii="Times New Roman" w:hAnsi="Times New Roman"/>
          <w:szCs w:val="24"/>
        </w:rPr>
        <w:t xml:space="preserve">4.2.1 </w:t>
      </w:r>
      <w:r w:rsidR="009F152B" w:rsidRPr="00B428CA">
        <w:rPr>
          <w:rFonts w:ascii="Times New Roman" w:hAnsi="Times New Roman"/>
          <w:szCs w:val="24"/>
          <w:u w:val="single"/>
        </w:rPr>
        <w:t>Значајна н</w:t>
      </w:r>
      <w:r w:rsidR="004B708F" w:rsidRPr="00B428CA">
        <w:rPr>
          <w:rFonts w:ascii="Times New Roman" w:hAnsi="Times New Roman"/>
          <w:szCs w:val="24"/>
          <w:u w:val="single"/>
        </w:rPr>
        <w:t>еусаглашеност</w:t>
      </w:r>
      <w:r w:rsidR="009F152B">
        <w:rPr>
          <w:rFonts w:ascii="Times New Roman" w:hAnsi="Times New Roman"/>
          <w:szCs w:val="24"/>
        </w:rPr>
        <w:t xml:space="preserve">: </w:t>
      </w:r>
      <w:r w:rsidRPr="009878FC">
        <w:rPr>
          <w:rFonts w:ascii="Times New Roman" w:hAnsi="Times New Roman"/>
          <w:szCs w:val="24"/>
        </w:rPr>
        <w:t xml:space="preserve">Према члану 5(3) Међудржавног споразума, Надлежни орган САД има дискреционо право да утврди да ли је дошло до </w:t>
      </w:r>
      <w:r w:rsidR="009F152B">
        <w:rPr>
          <w:rFonts w:ascii="Times New Roman" w:hAnsi="Times New Roman"/>
          <w:szCs w:val="24"/>
        </w:rPr>
        <w:t>значајног непоштовања оба</w:t>
      </w:r>
      <w:r w:rsidRPr="009878FC">
        <w:rPr>
          <w:rFonts w:ascii="Times New Roman" w:hAnsi="Times New Roman"/>
          <w:szCs w:val="24"/>
        </w:rPr>
        <w:t xml:space="preserve">веза прибављања и размене података описаних у чл. 2(2) и 4(1) Међудржавног споразума у односу на Финансијску институцију Србије која </w:t>
      </w:r>
      <w:r w:rsidR="0019789E">
        <w:rPr>
          <w:rFonts w:ascii="Times New Roman" w:hAnsi="Times New Roman"/>
          <w:szCs w:val="24"/>
        </w:rPr>
        <w:t>извештава.  Надлежни орган САД и</w:t>
      </w:r>
      <w:r w:rsidRPr="009878FC">
        <w:rPr>
          <w:rFonts w:ascii="Times New Roman" w:hAnsi="Times New Roman"/>
          <w:szCs w:val="24"/>
        </w:rPr>
        <w:t xml:space="preserve">ма и дискреционо право да утврди да је дошло до </w:t>
      </w:r>
      <w:r w:rsidR="009F152B">
        <w:rPr>
          <w:rFonts w:ascii="Times New Roman" w:hAnsi="Times New Roman"/>
          <w:szCs w:val="24"/>
        </w:rPr>
        <w:t>значајне неусаглашености</w:t>
      </w:r>
      <w:r w:rsidRPr="009878FC">
        <w:rPr>
          <w:rFonts w:ascii="Times New Roman" w:hAnsi="Times New Roman"/>
          <w:szCs w:val="24"/>
        </w:rPr>
        <w:t xml:space="preserve"> на основу </w:t>
      </w:r>
      <w:r w:rsidR="009F152B">
        <w:rPr>
          <w:rFonts w:ascii="Times New Roman" w:hAnsi="Times New Roman"/>
          <w:szCs w:val="24"/>
        </w:rPr>
        <w:t>непоштовања</w:t>
      </w:r>
      <w:r w:rsidRPr="009878FC">
        <w:rPr>
          <w:rFonts w:ascii="Times New Roman" w:hAnsi="Times New Roman"/>
          <w:szCs w:val="24"/>
        </w:rPr>
        <w:t xml:space="preserve"> обавеза</w:t>
      </w:r>
      <w:r w:rsidR="004E2073">
        <w:rPr>
          <w:rFonts w:ascii="Times New Roman" w:hAnsi="Times New Roman"/>
          <w:szCs w:val="24"/>
        </w:rPr>
        <w:t xml:space="preserve"> </w:t>
      </w:r>
      <w:r w:rsidR="009F152B">
        <w:rPr>
          <w:rFonts w:ascii="Times New Roman" w:hAnsi="Times New Roman"/>
          <w:szCs w:val="24"/>
        </w:rPr>
        <w:t>дужне пажње</w:t>
      </w:r>
      <w:r w:rsidRPr="009878FC">
        <w:rPr>
          <w:rFonts w:ascii="Times New Roman" w:hAnsi="Times New Roman"/>
          <w:b/>
          <w:bCs/>
          <w:szCs w:val="24"/>
        </w:rPr>
        <w:t>,</w:t>
      </w:r>
      <w:r w:rsidRPr="009878FC">
        <w:rPr>
          <w:rFonts w:ascii="Times New Roman" w:hAnsi="Times New Roman"/>
          <w:szCs w:val="24"/>
        </w:rPr>
        <w:t xml:space="preserve"> извештавања, </w:t>
      </w:r>
      <w:r w:rsidR="00B428CA" w:rsidRPr="00B428CA">
        <w:rPr>
          <w:rFonts w:ascii="Times New Roman" w:hAnsi="Times New Roman"/>
          <w:color w:val="auto"/>
          <w:szCs w:val="24"/>
        </w:rPr>
        <w:t xml:space="preserve">обустављања </w:t>
      </w:r>
      <w:r w:rsidR="009F01AE" w:rsidRPr="00B428CA">
        <w:rPr>
          <w:rFonts w:ascii="Times New Roman" w:hAnsi="Times New Roman"/>
          <w:color w:val="auto"/>
          <w:szCs w:val="24"/>
        </w:rPr>
        <w:t>трансакције</w:t>
      </w:r>
      <w:r w:rsidRPr="00B428CA">
        <w:rPr>
          <w:rFonts w:ascii="Times New Roman" w:hAnsi="Times New Roman"/>
          <w:color w:val="auto"/>
          <w:szCs w:val="24"/>
        </w:rPr>
        <w:t xml:space="preserve"> </w:t>
      </w:r>
      <w:r w:rsidRPr="009878FC">
        <w:rPr>
          <w:rFonts w:ascii="Times New Roman" w:hAnsi="Times New Roman"/>
          <w:szCs w:val="24"/>
        </w:rPr>
        <w:t xml:space="preserve">и осталих обавеза од стране Финансијске институције Србије која </w:t>
      </w:r>
      <w:r w:rsidR="009F01AE">
        <w:rPr>
          <w:rFonts w:ascii="Times New Roman" w:hAnsi="Times New Roman"/>
          <w:szCs w:val="24"/>
        </w:rPr>
        <w:t>извештава.  Надлежни орган САД м</w:t>
      </w:r>
      <w:r w:rsidRPr="009878FC">
        <w:rPr>
          <w:rFonts w:ascii="Times New Roman" w:hAnsi="Times New Roman"/>
          <w:szCs w:val="24"/>
        </w:rPr>
        <w:t xml:space="preserve">оже да утврди да извесни пропусти представљају </w:t>
      </w:r>
      <w:r w:rsidR="00DB4A2D">
        <w:rPr>
          <w:rFonts w:ascii="Times New Roman" w:hAnsi="Times New Roman"/>
          <w:szCs w:val="24"/>
        </w:rPr>
        <w:t>значајну неусаглашеност</w:t>
      </w:r>
      <w:r w:rsidRPr="009878FC">
        <w:rPr>
          <w:rFonts w:ascii="Times New Roman" w:hAnsi="Times New Roman"/>
          <w:szCs w:val="24"/>
        </w:rPr>
        <w:t xml:space="preserve"> у погледу Финансијске институције Србије која извештава без обзира да ли се тај пропуст приписује Надлежном органу Србије или Финансијској институцији Србије која извештава.  Примери </w:t>
      </w:r>
      <w:r w:rsidR="00DB4A2D">
        <w:rPr>
          <w:rFonts w:ascii="Times New Roman" w:hAnsi="Times New Roman"/>
          <w:szCs w:val="24"/>
        </w:rPr>
        <w:t>значајне неусаглашености са одредбама</w:t>
      </w:r>
      <w:r w:rsidRPr="009878FC">
        <w:rPr>
          <w:rFonts w:ascii="Times New Roman" w:hAnsi="Times New Roman"/>
          <w:szCs w:val="24"/>
        </w:rPr>
        <w:t xml:space="preserve"> Међудржавног споразума наведени су од параграфа 4.2.1.1 до параграфа 4.2.1.3. </w:t>
      </w:r>
    </w:p>
    <w:p w:rsidR="007C2974" w:rsidRDefault="00884324" w:rsidP="007C2974">
      <w:pPr>
        <w:pStyle w:val="Body1"/>
        <w:widowControl w:val="0"/>
        <w:spacing w:before="240" w:after="200"/>
        <w:ind w:left="720"/>
        <w:jc w:val="both"/>
        <w:rPr>
          <w:rFonts w:ascii="Times New Roman" w:hAnsi="Times New Roman"/>
          <w:szCs w:val="24"/>
          <w:u w:val="single"/>
        </w:rPr>
      </w:pPr>
      <w:r w:rsidRPr="009878FC">
        <w:rPr>
          <w:rFonts w:ascii="Times New Roman" w:hAnsi="Times New Roman"/>
          <w:szCs w:val="24"/>
        </w:rPr>
        <w:t xml:space="preserve">4.2.1.1 </w:t>
      </w:r>
      <w:r w:rsidRPr="009878FC">
        <w:rPr>
          <w:rFonts w:ascii="Times New Roman" w:hAnsi="Times New Roman"/>
          <w:szCs w:val="24"/>
          <w:u w:val="single"/>
        </w:rPr>
        <w:t>Пропусти у извештавању:</w:t>
      </w:r>
      <w:r w:rsidRPr="009878FC">
        <w:rPr>
          <w:rFonts w:ascii="Times New Roman" w:hAnsi="Times New Roman"/>
          <w:szCs w:val="24"/>
        </w:rPr>
        <w:t xml:space="preserve"> Надлежни орган САД може да утврди </w:t>
      </w:r>
      <w:r w:rsidR="00843CA6">
        <w:rPr>
          <w:rFonts w:ascii="Times New Roman" w:hAnsi="Times New Roman"/>
          <w:szCs w:val="24"/>
        </w:rPr>
        <w:t>значајну неусаглашеност</w:t>
      </w:r>
      <w:r w:rsidRPr="009878FC">
        <w:rPr>
          <w:rFonts w:ascii="Times New Roman" w:hAnsi="Times New Roman"/>
          <w:szCs w:val="24"/>
        </w:rPr>
        <w:t xml:space="preserve"> на основу пропуста </w:t>
      </w:r>
      <w:r w:rsidR="00843CA6" w:rsidRPr="009878FC">
        <w:rPr>
          <w:rFonts w:ascii="Times New Roman" w:hAnsi="Times New Roman"/>
          <w:szCs w:val="24"/>
        </w:rPr>
        <w:t>Финансијске инсти</w:t>
      </w:r>
      <w:r w:rsidR="00843CA6">
        <w:rPr>
          <w:rFonts w:ascii="Times New Roman" w:hAnsi="Times New Roman"/>
          <w:szCs w:val="24"/>
        </w:rPr>
        <w:t>туције Србије која извештава</w:t>
      </w:r>
      <w:r w:rsidR="00843CA6" w:rsidRPr="009878FC">
        <w:rPr>
          <w:rFonts w:ascii="Times New Roman" w:hAnsi="Times New Roman"/>
          <w:szCs w:val="24"/>
        </w:rPr>
        <w:t xml:space="preserve"> </w:t>
      </w:r>
      <w:r w:rsidRPr="009878FC">
        <w:rPr>
          <w:rFonts w:ascii="Times New Roman" w:hAnsi="Times New Roman"/>
          <w:szCs w:val="24"/>
        </w:rPr>
        <w:t xml:space="preserve">да извести о </w:t>
      </w:r>
      <w:r w:rsidRPr="009F01AE">
        <w:rPr>
          <w:rFonts w:ascii="Times New Roman" w:hAnsi="Times New Roman"/>
          <w:bCs/>
          <w:szCs w:val="24"/>
        </w:rPr>
        <w:t xml:space="preserve">рачунима </w:t>
      </w:r>
      <w:r w:rsidR="00843CA6">
        <w:rPr>
          <w:rFonts w:ascii="Times New Roman" w:hAnsi="Times New Roman"/>
          <w:bCs/>
          <w:szCs w:val="24"/>
        </w:rPr>
        <w:t>САД који подлежу извештавању</w:t>
      </w:r>
      <w:r w:rsidR="00843CA6">
        <w:rPr>
          <w:rFonts w:ascii="Times New Roman" w:hAnsi="Times New Roman"/>
          <w:szCs w:val="24"/>
        </w:rPr>
        <w:t xml:space="preserve">, </w:t>
      </w:r>
      <w:r w:rsidR="009F01AE">
        <w:rPr>
          <w:rFonts w:ascii="Times New Roman" w:hAnsi="Times New Roman"/>
          <w:szCs w:val="24"/>
        </w:rPr>
        <w:t>к</w:t>
      </w:r>
      <w:r w:rsidRPr="009878FC">
        <w:rPr>
          <w:rFonts w:ascii="Times New Roman" w:hAnsi="Times New Roman"/>
          <w:szCs w:val="24"/>
        </w:rPr>
        <w:t>ако је наведено у члану 4(1</w:t>
      </w:r>
      <w:proofErr w:type="gramStart"/>
      <w:r w:rsidRPr="009878FC">
        <w:rPr>
          <w:rFonts w:ascii="Times New Roman" w:hAnsi="Times New Roman"/>
          <w:szCs w:val="24"/>
        </w:rPr>
        <w:t>)(</w:t>
      </w:r>
      <w:proofErr w:type="gramEnd"/>
      <w:r w:rsidRPr="009878FC">
        <w:rPr>
          <w:rFonts w:ascii="Times New Roman" w:hAnsi="Times New Roman"/>
          <w:szCs w:val="24"/>
        </w:rPr>
        <w:t xml:space="preserve">а) Међудржавног споразума, или о плаћањима из 2015. </w:t>
      </w:r>
      <w:proofErr w:type="gramStart"/>
      <w:r w:rsidRPr="009878FC">
        <w:rPr>
          <w:rFonts w:ascii="Times New Roman" w:hAnsi="Times New Roman"/>
          <w:szCs w:val="24"/>
        </w:rPr>
        <w:t>и</w:t>
      </w:r>
      <w:proofErr w:type="gramEnd"/>
      <w:r w:rsidRPr="009878FC">
        <w:rPr>
          <w:rFonts w:ascii="Times New Roman" w:hAnsi="Times New Roman"/>
          <w:szCs w:val="24"/>
        </w:rPr>
        <w:t xml:space="preserve"> 2016. </w:t>
      </w:r>
      <w:proofErr w:type="gramStart"/>
      <w:r w:rsidRPr="009878FC">
        <w:rPr>
          <w:rFonts w:ascii="Times New Roman" w:hAnsi="Times New Roman"/>
          <w:szCs w:val="24"/>
        </w:rPr>
        <w:t>године</w:t>
      </w:r>
      <w:proofErr w:type="gramEnd"/>
      <w:r w:rsidRPr="009878FC">
        <w:rPr>
          <w:rFonts w:ascii="Times New Roman" w:hAnsi="Times New Roman"/>
          <w:szCs w:val="24"/>
        </w:rPr>
        <w:t xml:space="preserve"> </w:t>
      </w:r>
      <w:r w:rsidR="00843CA6">
        <w:rPr>
          <w:rFonts w:ascii="Times New Roman" w:hAnsi="Times New Roman"/>
          <w:szCs w:val="24"/>
        </w:rPr>
        <w:t xml:space="preserve">која је вршила </w:t>
      </w:r>
      <w:r w:rsidRPr="009878FC">
        <w:rPr>
          <w:rFonts w:ascii="Times New Roman" w:hAnsi="Times New Roman"/>
          <w:szCs w:val="24"/>
        </w:rPr>
        <w:t>у корист Финансијских институција које не учествују,</w:t>
      </w:r>
      <w:r w:rsidR="00843CA6">
        <w:rPr>
          <w:rFonts w:ascii="Times New Roman" w:hAnsi="Times New Roman"/>
          <w:szCs w:val="24"/>
        </w:rPr>
        <w:t xml:space="preserve"> како је наведено у члану 4(1)(б</w:t>
      </w:r>
      <w:r w:rsidRPr="009878FC">
        <w:rPr>
          <w:rFonts w:ascii="Times New Roman" w:hAnsi="Times New Roman"/>
          <w:szCs w:val="24"/>
        </w:rPr>
        <w:t xml:space="preserve">) Meђудржавног споразума. </w:t>
      </w:r>
    </w:p>
    <w:p w:rsidR="007C2974" w:rsidRDefault="00884324" w:rsidP="007C2974">
      <w:pPr>
        <w:pStyle w:val="Body1"/>
        <w:widowControl w:val="0"/>
        <w:spacing w:before="240" w:after="200"/>
        <w:ind w:left="720"/>
        <w:jc w:val="both"/>
        <w:rPr>
          <w:rFonts w:ascii="Times New Roman" w:hAnsi="Times New Roman"/>
          <w:szCs w:val="24"/>
          <w:u w:val="single"/>
        </w:rPr>
      </w:pPr>
      <w:r w:rsidRPr="009878FC">
        <w:rPr>
          <w:rFonts w:ascii="Times New Roman" w:hAnsi="Times New Roman"/>
          <w:szCs w:val="24"/>
        </w:rPr>
        <w:t>4.2.1.2</w:t>
      </w:r>
      <w:r w:rsidRPr="009878FC">
        <w:rPr>
          <w:rFonts w:ascii="Times New Roman" w:hAnsi="Times New Roman"/>
          <w:szCs w:val="24"/>
          <w:u w:val="single"/>
        </w:rPr>
        <w:t xml:space="preserve"> Неблаговремено отклањање </w:t>
      </w:r>
      <w:r w:rsidR="00843CA6">
        <w:rPr>
          <w:rFonts w:ascii="Times New Roman" w:hAnsi="Times New Roman"/>
          <w:szCs w:val="24"/>
          <w:u w:val="single"/>
        </w:rPr>
        <w:t>грешака</w:t>
      </w:r>
      <w:r w:rsidRPr="009878FC">
        <w:rPr>
          <w:rFonts w:ascii="Times New Roman" w:hAnsi="Times New Roman"/>
          <w:szCs w:val="24"/>
          <w:u w:val="single"/>
        </w:rPr>
        <w:t xml:space="preserve">: </w:t>
      </w:r>
      <w:r w:rsidRPr="009878FC">
        <w:rPr>
          <w:rFonts w:ascii="Times New Roman" w:hAnsi="Times New Roman"/>
          <w:szCs w:val="24"/>
        </w:rPr>
        <w:t xml:space="preserve"> Пропуст Финансијске институције Србије која извештава да исправи административне или друге </w:t>
      </w:r>
      <w:r w:rsidR="00843CA6">
        <w:rPr>
          <w:rFonts w:ascii="Times New Roman" w:hAnsi="Times New Roman"/>
          <w:szCs w:val="24"/>
        </w:rPr>
        <w:t xml:space="preserve">мање грешке </w:t>
      </w:r>
      <w:r w:rsidRPr="009878FC">
        <w:rPr>
          <w:rFonts w:ascii="Times New Roman" w:hAnsi="Times New Roman"/>
          <w:szCs w:val="24"/>
        </w:rPr>
        <w:t xml:space="preserve">могу, према </w:t>
      </w:r>
      <w:r w:rsidR="007C3161">
        <w:rPr>
          <w:rFonts w:ascii="Times New Roman" w:hAnsi="Times New Roman"/>
          <w:szCs w:val="24"/>
        </w:rPr>
        <w:t xml:space="preserve">нахођењу Надлежног органа САД, </w:t>
      </w:r>
      <w:r w:rsidR="00843CA6">
        <w:rPr>
          <w:rFonts w:ascii="Times New Roman" w:hAnsi="Times New Roman"/>
          <w:szCs w:val="24"/>
        </w:rPr>
        <w:t>да</w:t>
      </w:r>
      <w:r w:rsidRPr="009878FC">
        <w:rPr>
          <w:rFonts w:ascii="Times New Roman" w:hAnsi="Times New Roman"/>
          <w:szCs w:val="24"/>
        </w:rPr>
        <w:t xml:space="preserve"> доведу до тога да се утврди да </w:t>
      </w:r>
      <w:r w:rsidR="00B61DA8">
        <w:rPr>
          <w:rFonts w:ascii="Times New Roman" w:hAnsi="Times New Roman"/>
          <w:szCs w:val="24"/>
        </w:rPr>
        <w:t>је реч о значајно</w:t>
      </w:r>
      <w:r w:rsidR="00843CA6">
        <w:rPr>
          <w:rFonts w:ascii="Times New Roman" w:hAnsi="Times New Roman"/>
          <w:szCs w:val="24"/>
        </w:rPr>
        <w:t>ј неусаглашености са одредбама Међународног споразума</w:t>
      </w:r>
      <w:r w:rsidR="001B270E">
        <w:rPr>
          <w:rFonts w:ascii="Times New Roman" w:hAnsi="Times New Roman"/>
          <w:szCs w:val="24"/>
        </w:rPr>
        <w:t xml:space="preserve">. </w:t>
      </w:r>
      <w:r w:rsidRPr="009878FC">
        <w:rPr>
          <w:rFonts w:ascii="Times New Roman" w:hAnsi="Times New Roman"/>
          <w:szCs w:val="24"/>
        </w:rPr>
        <w:t xml:space="preserve"> Међутим, Надлежни органи очекују да се у нормалним околностима утврђује да је </w:t>
      </w:r>
      <w:r w:rsidR="001B270E">
        <w:rPr>
          <w:rFonts w:ascii="Times New Roman" w:hAnsi="Times New Roman"/>
          <w:szCs w:val="24"/>
        </w:rPr>
        <w:t xml:space="preserve">дошло до значајне неусаглашености </w:t>
      </w:r>
      <w:r w:rsidRPr="009878FC">
        <w:rPr>
          <w:rFonts w:ascii="Times New Roman" w:hAnsi="Times New Roman"/>
          <w:szCs w:val="24"/>
        </w:rPr>
        <w:t xml:space="preserve">тек након истека најмање 120 дана од како је обавештење наведено у параграфу 4.3.1 упућено Надлежном органу Србије и примљено од стране тог </w:t>
      </w:r>
      <w:r w:rsidRPr="009878FC">
        <w:rPr>
          <w:rFonts w:ascii="Times New Roman" w:hAnsi="Times New Roman"/>
          <w:szCs w:val="24"/>
        </w:rPr>
        <w:lastRenderedPageBreak/>
        <w:t xml:space="preserve">органа (у складу са параграфом 3.3.4).  </w:t>
      </w:r>
    </w:p>
    <w:p w:rsidR="007C2974" w:rsidRDefault="00884324" w:rsidP="007C2974">
      <w:pPr>
        <w:pStyle w:val="Body1"/>
        <w:widowControl w:val="0"/>
        <w:spacing w:before="240" w:after="200"/>
        <w:ind w:left="720"/>
        <w:jc w:val="both"/>
        <w:rPr>
          <w:rFonts w:ascii="Times New Roman" w:hAnsi="Times New Roman"/>
          <w:szCs w:val="24"/>
          <w:u w:val="single"/>
        </w:rPr>
      </w:pPr>
      <w:r w:rsidRPr="009878FC">
        <w:rPr>
          <w:rFonts w:ascii="Times New Roman" w:hAnsi="Times New Roman"/>
          <w:szCs w:val="24"/>
        </w:rPr>
        <w:t xml:space="preserve">4.2.1.3 </w:t>
      </w:r>
      <w:r w:rsidR="00F9023E">
        <w:rPr>
          <w:rFonts w:ascii="Times New Roman" w:hAnsi="Times New Roman"/>
          <w:szCs w:val="24"/>
          <w:u w:val="single"/>
        </w:rPr>
        <w:t xml:space="preserve">Остали видови неусаглашености са одредбама </w:t>
      </w:r>
      <w:r w:rsidR="00C6352F">
        <w:rPr>
          <w:rFonts w:ascii="Times New Roman" w:hAnsi="Times New Roman"/>
          <w:szCs w:val="24"/>
          <w:u w:val="single"/>
        </w:rPr>
        <w:t xml:space="preserve">Међудржавног </w:t>
      </w:r>
      <w:r w:rsidRPr="009878FC">
        <w:rPr>
          <w:rFonts w:ascii="Times New Roman" w:hAnsi="Times New Roman"/>
          <w:szCs w:val="24"/>
          <w:u w:val="single"/>
        </w:rPr>
        <w:t xml:space="preserve">споразума: </w:t>
      </w:r>
      <w:r w:rsidRPr="009878FC">
        <w:rPr>
          <w:rFonts w:ascii="Times New Roman" w:hAnsi="Times New Roman"/>
          <w:szCs w:val="24"/>
        </w:rPr>
        <w:t xml:space="preserve"> Надлежни орган САД може да утврди </w:t>
      </w:r>
      <w:r w:rsidR="00F9023E">
        <w:rPr>
          <w:rFonts w:ascii="Times New Roman" w:hAnsi="Times New Roman"/>
          <w:szCs w:val="24"/>
        </w:rPr>
        <w:t>значајну неусаглашеност са одредбама</w:t>
      </w:r>
      <w:r w:rsidRPr="009878FC">
        <w:rPr>
          <w:rFonts w:ascii="Times New Roman" w:hAnsi="Times New Roman"/>
          <w:szCs w:val="24"/>
        </w:rPr>
        <w:t xml:space="preserve"> Међудржавног споразума у погледу Финансијске институције Србије која извештава у мери у којој та институција не испуњава услове наведене у члану 4 Међудржавног споразума, укључујући и следеће:  (i) не </w:t>
      </w:r>
      <w:r w:rsidR="00F9023E">
        <w:rPr>
          <w:rFonts w:ascii="Times New Roman" w:hAnsi="Times New Roman"/>
          <w:szCs w:val="24"/>
        </w:rPr>
        <w:t>обуставља</w:t>
      </w:r>
      <w:r w:rsidRPr="009878FC">
        <w:rPr>
          <w:rFonts w:ascii="Times New Roman" w:hAnsi="Times New Roman"/>
          <w:szCs w:val="24"/>
        </w:rPr>
        <w:t xml:space="preserve"> свако плаћање </w:t>
      </w:r>
      <w:r w:rsidR="00F9023E">
        <w:rPr>
          <w:rFonts w:ascii="Times New Roman" w:hAnsi="Times New Roman"/>
          <w:szCs w:val="24"/>
        </w:rPr>
        <w:t>из</w:t>
      </w:r>
      <w:r w:rsidRPr="009878FC">
        <w:rPr>
          <w:rFonts w:ascii="Times New Roman" w:hAnsi="Times New Roman"/>
          <w:szCs w:val="24"/>
        </w:rPr>
        <w:t xml:space="preserve"> САД</w:t>
      </w:r>
      <w:r w:rsidR="00F9023E">
        <w:rPr>
          <w:rFonts w:ascii="Times New Roman" w:hAnsi="Times New Roman"/>
          <w:szCs w:val="24"/>
        </w:rPr>
        <w:t xml:space="preserve"> извора које се врши </w:t>
      </w:r>
      <w:r w:rsidRPr="009878FC">
        <w:rPr>
          <w:rFonts w:ascii="Times New Roman" w:hAnsi="Times New Roman"/>
          <w:szCs w:val="24"/>
        </w:rPr>
        <w:t>према Финансијској институцији која не учествује у смислу у к</w:t>
      </w:r>
      <w:r w:rsidR="00F9023E">
        <w:rPr>
          <w:rFonts w:ascii="Times New Roman" w:hAnsi="Times New Roman"/>
          <w:szCs w:val="24"/>
        </w:rPr>
        <w:t>ојем се то налаже у члану 4(1)(г</w:t>
      </w:r>
      <w:r w:rsidRPr="009878FC">
        <w:rPr>
          <w:rFonts w:ascii="Times New Roman" w:hAnsi="Times New Roman"/>
          <w:szCs w:val="24"/>
        </w:rPr>
        <w:t xml:space="preserve">) Међудржавног споразума;  (ii) не пружи </w:t>
      </w:r>
      <w:r w:rsidR="00F9023E">
        <w:rPr>
          <w:rFonts w:ascii="Times New Roman" w:hAnsi="Times New Roman"/>
          <w:szCs w:val="24"/>
        </w:rPr>
        <w:t>директном извршиоцу</w:t>
      </w:r>
      <w:r w:rsidRPr="009878FC">
        <w:rPr>
          <w:rFonts w:ascii="Times New Roman" w:hAnsi="Times New Roman"/>
          <w:szCs w:val="24"/>
        </w:rPr>
        <w:t xml:space="preserve"> плаћања из САД</w:t>
      </w:r>
      <w:r w:rsidR="00F9023E">
        <w:rPr>
          <w:rFonts w:ascii="Times New Roman" w:hAnsi="Times New Roman"/>
          <w:szCs w:val="24"/>
        </w:rPr>
        <w:t xml:space="preserve"> извора</w:t>
      </w:r>
      <w:r w:rsidR="007C3161">
        <w:rPr>
          <w:rFonts w:ascii="Times New Roman" w:hAnsi="Times New Roman"/>
          <w:szCs w:val="24"/>
        </w:rPr>
        <w:t xml:space="preserve"> </w:t>
      </w:r>
      <w:r w:rsidR="00F9023E">
        <w:rPr>
          <w:rFonts w:ascii="Times New Roman" w:hAnsi="Times New Roman"/>
          <w:szCs w:val="24"/>
        </w:rPr>
        <w:t>подложног обустављању</w:t>
      </w:r>
      <w:r w:rsidR="00DF59AA">
        <w:rPr>
          <w:rFonts w:ascii="Times New Roman" w:hAnsi="Times New Roman"/>
          <w:szCs w:val="24"/>
        </w:rPr>
        <w:t xml:space="preserve"> информације неопходне за примену обустављања </w:t>
      </w:r>
      <w:r w:rsidRPr="009878FC">
        <w:rPr>
          <w:rFonts w:ascii="Times New Roman" w:hAnsi="Times New Roman"/>
          <w:szCs w:val="24"/>
        </w:rPr>
        <w:t xml:space="preserve">и извештавање  </w:t>
      </w:r>
      <w:r w:rsidR="00DF59AA">
        <w:rPr>
          <w:rFonts w:ascii="Times New Roman" w:hAnsi="Times New Roman"/>
          <w:szCs w:val="24"/>
        </w:rPr>
        <w:t>у вези са тим плаћањем у смислу члана  4(1)(д</w:t>
      </w:r>
      <w:r w:rsidRPr="009878FC">
        <w:rPr>
          <w:rFonts w:ascii="Times New Roman" w:hAnsi="Times New Roman"/>
          <w:szCs w:val="24"/>
        </w:rPr>
        <w:t xml:space="preserve">) Међудржавног споразума, и (iii) не поступа у складу да чланом 4(5) Међудржавног споразума у погледу Повезаних </w:t>
      </w:r>
      <w:r w:rsidR="00DF59AA">
        <w:rPr>
          <w:rFonts w:ascii="Times New Roman" w:hAnsi="Times New Roman"/>
          <w:szCs w:val="24"/>
        </w:rPr>
        <w:t xml:space="preserve">субјеката </w:t>
      </w:r>
      <w:r w:rsidRPr="009878FC">
        <w:rPr>
          <w:rFonts w:ascii="Times New Roman" w:hAnsi="Times New Roman"/>
          <w:b/>
          <w:bCs/>
          <w:szCs w:val="24"/>
        </w:rPr>
        <w:t xml:space="preserve"> </w:t>
      </w:r>
      <w:r w:rsidRPr="009878FC">
        <w:rPr>
          <w:rFonts w:ascii="Times New Roman" w:hAnsi="Times New Roman"/>
          <w:szCs w:val="24"/>
        </w:rPr>
        <w:t xml:space="preserve">и </w:t>
      </w:r>
      <w:r w:rsidR="00DF59AA">
        <w:rPr>
          <w:rFonts w:ascii="Times New Roman" w:hAnsi="Times New Roman"/>
          <w:szCs w:val="24"/>
        </w:rPr>
        <w:t>филијала које су Финансијс</w:t>
      </w:r>
      <w:r w:rsidRPr="009878FC">
        <w:rPr>
          <w:rFonts w:ascii="Times New Roman" w:hAnsi="Times New Roman"/>
          <w:szCs w:val="24"/>
        </w:rPr>
        <w:t>ке институције које не учествују.  Не</w:t>
      </w:r>
      <w:r w:rsidR="007519B2">
        <w:rPr>
          <w:rFonts w:ascii="Times New Roman" w:hAnsi="Times New Roman"/>
          <w:szCs w:val="24"/>
        </w:rPr>
        <w:t xml:space="preserve">усаглашеност </w:t>
      </w:r>
      <w:r w:rsidRPr="009878FC">
        <w:rPr>
          <w:rFonts w:ascii="Times New Roman" w:hAnsi="Times New Roman"/>
          <w:szCs w:val="24"/>
        </w:rPr>
        <w:t xml:space="preserve">с осталим условима наведеним у члану 4, као што је </w:t>
      </w:r>
      <w:r w:rsidR="007519B2">
        <w:rPr>
          <w:rFonts w:ascii="Times New Roman" w:hAnsi="Times New Roman"/>
          <w:szCs w:val="24"/>
        </w:rPr>
        <w:t xml:space="preserve">усаглашеност са постојећим </w:t>
      </w:r>
      <w:r w:rsidRPr="009878FC">
        <w:rPr>
          <w:rFonts w:ascii="Times New Roman" w:hAnsi="Times New Roman"/>
          <w:szCs w:val="24"/>
        </w:rPr>
        <w:t>обавеза</w:t>
      </w:r>
      <w:r w:rsidR="007519B2">
        <w:rPr>
          <w:rFonts w:ascii="Times New Roman" w:hAnsi="Times New Roman"/>
          <w:szCs w:val="24"/>
        </w:rPr>
        <w:t>ма</w:t>
      </w:r>
      <w:r w:rsidRPr="009878FC">
        <w:rPr>
          <w:rFonts w:ascii="Times New Roman" w:hAnsi="Times New Roman"/>
          <w:szCs w:val="24"/>
        </w:rPr>
        <w:t xml:space="preserve"> регистрације, такође може довести до тога да се утврди </w:t>
      </w:r>
      <w:r w:rsidR="007519B2">
        <w:rPr>
          <w:rFonts w:ascii="Times New Roman" w:hAnsi="Times New Roman"/>
          <w:szCs w:val="24"/>
        </w:rPr>
        <w:t>значајна неусаглашеност са одредбама</w:t>
      </w:r>
      <w:r w:rsidRPr="009878FC">
        <w:rPr>
          <w:rFonts w:ascii="Times New Roman" w:hAnsi="Times New Roman"/>
          <w:szCs w:val="24"/>
        </w:rPr>
        <w:t xml:space="preserve"> Међудржавног споразума у погледу Финансијске иснтитуције Србије која извештава. </w:t>
      </w:r>
    </w:p>
    <w:p w:rsidR="007C2974" w:rsidRDefault="005238AE" w:rsidP="007C2974">
      <w:pPr>
        <w:pStyle w:val="Body1"/>
        <w:widowControl w:val="0"/>
        <w:spacing w:before="240" w:after="200"/>
        <w:ind w:left="720"/>
        <w:jc w:val="both"/>
        <w:rPr>
          <w:rFonts w:ascii="Times New Roman" w:hAnsi="Times New Roman"/>
          <w:szCs w:val="24"/>
          <w:u w:val="single"/>
        </w:rPr>
      </w:pPr>
      <w:r w:rsidRPr="009878FC">
        <w:rPr>
          <w:rFonts w:ascii="Times New Roman" w:hAnsi="Times New Roman"/>
          <w:szCs w:val="24"/>
        </w:rPr>
        <w:t xml:space="preserve">4.2.1.4 </w:t>
      </w:r>
      <w:r w:rsidRPr="009878FC">
        <w:rPr>
          <w:rFonts w:ascii="Times New Roman" w:hAnsi="Times New Roman"/>
          <w:szCs w:val="24"/>
        </w:rPr>
        <w:tab/>
      </w:r>
      <w:r w:rsidRPr="009878FC">
        <w:rPr>
          <w:rFonts w:ascii="Times New Roman" w:hAnsi="Times New Roman"/>
          <w:szCs w:val="24"/>
          <w:u w:val="single"/>
        </w:rPr>
        <w:t>Консултације</w:t>
      </w:r>
      <w:r w:rsidRPr="009878FC">
        <w:rPr>
          <w:rFonts w:ascii="Times New Roman" w:hAnsi="Times New Roman"/>
          <w:szCs w:val="24"/>
        </w:rPr>
        <w:t xml:space="preserve">: У редовним ситуацијама, Надлежни органи предвиђају да ће се консултације вршити пре него што се утврди </w:t>
      </w:r>
      <w:r w:rsidR="002F7F85">
        <w:rPr>
          <w:rFonts w:ascii="Times New Roman" w:hAnsi="Times New Roman"/>
          <w:szCs w:val="24"/>
        </w:rPr>
        <w:t xml:space="preserve">значајна неусаглашеност. </w:t>
      </w:r>
    </w:p>
    <w:p w:rsidR="007C2974" w:rsidRDefault="00884324" w:rsidP="007C2974">
      <w:pPr>
        <w:pStyle w:val="Body1"/>
        <w:widowControl w:val="0"/>
        <w:spacing w:before="240" w:after="200"/>
        <w:ind w:left="720"/>
        <w:jc w:val="both"/>
        <w:rPr>
          <w:rFonts w:ascii="Times New Roman" w:hAnsi="Times New Roman"/>
          <w:szCs w:val="24"/>
          <w:u w:val="single"/>
        </w:rPr>
      </w:pPr>
      <w:r w:rsidRPr="009878FC">
        <w:rPr>
          <w:rFonts w:ascii="Times New Roman" w:hAnsi="Times New Roman"/>
          <w:szCs w:val="24"/>
        </w:rPr>
        <w:t>4.2.2</w:t>
      </w:r>
      <w:r w:rsidRPr="009878FC">
        <w:rPr>
          <w:rFonts w:ascii="Times New Roman" w:hAnsi="Times New Roman"/>
          <w:szCs w:val="24"/>
        </w:rPr>
        <w:tab/>
      </w:r>
      <w:r w:rsidRPr="009878FC">
        <w:rPr>
          <w:rFonts w:ascii="Times New Roman" w:hAnsi="Times New Roman"/>
          <w:szCs w:val="24"/>
          <w:u w:val="single"/>
        </w:rPr>
        <w:t>Административне и</w:t>
      </w:r>
      <w:r w:rsidR="0016687D">
        <w:rPr>
          <w:rFonts w:ascii="Times New Roman" w:hAnsi="Times New Roman"/>
          <w:szCs w:val="24"/>
          <w:u w:val="single"/>
        </w:rPr>
        <w:t>ли</w:t>
      </w:r>
      <w:r w:rsidRPr="009878FC">
        <w:rPr>
          <w:rFonts w:ascii="Times New Roman" w:hAnsi="Times New Roman"/>
          <w:szCs w:val="24"/>
          <w:u w:val="single"/>
        </w:rPr>
        <w:t xml:space="preserve"> друге </w:t>
      </w:r>
      <w:r w:rsidR="0016687D">
        <w:rPr>
          <w:rFonts w:ascii="Times New Roman" w:hAnsi="Times New Roman"/>
          <w:szCs w:val="24"/>
          <w:u w:val="single"/>
        </w:rPr>
        <w:t xml:space="preserve">мање </w:t>
      </w:r>
      <w:r w:rsidRPr="009878FC">
        <w:rPr>
          <w:rFonts w:ascii="Times New Roman" w:hAnsi="Times New Roman"/>
          <w:szCs w:val="24"/>
          <w:u w:val="single"/>
        </w:rPr>
        <w:t>грешке</w:t>
      </w:r>
      <w:r w:rsidRPr="009878FC">
        <w:rPr>
          <w:rFonts w:ascii="Times New Roman" w:hAnsi="Times New Roman"/>
          <w:szCs w:val="24"/>
        </w:rPr>
        <w:t xml:space="preserve">: На основу члана 5(2) Међудржавног споразума, административне и друге </w:t>
      </w:r>
      <w:r w:rsidR="00892A6D">
        <w:rPr>
          <w:rFonts w:ascii="Times New Roman" w:hAnsi="Times New Roman"/>
          <w:szCs w:val="24"/>
        </w:rPr>
        <w:t xml:space="preserve">мање </w:t>
      </w:r>
      <w:r w:rsidRPr="009878FC">
        <w:rPr>
          <w:rFonts w:ascii="Times New Roman" w:hAnsi="Times New Roman"/>
          <w:szCs w:val="24"/>
        </w:rPr>
        <w:t>грешке подразумевају нетачно или непотпуно пријављивање информа</w:t>
      </w:r>
      <w:r w:rsidR="00892A6D">
        <w:rPr>
          <w:rFonts w:ascii="Times New Roman" w:hAnsi="Times New Roman"/>
          <w:szCs w:val="24"/>
        </w:rPr>
        <w:t>ција описано у чл. 2(2) и 4(1</w:t>
      </w:r>
      <w:proofErr w:type="gramStart"/>
      <w:r w:rsidR="00892A6D">
        <w:rPr>
          <w:rFonts w:ascii="Times New Roman" w:hAnsi="Times New Roman"/>
          <w:szCs w:val="24"/>
        </w:rPr>
        <w:t>)(</w:t>
      </w:r>
      <w:proofErr w:type="gramEnd"/>
      <w:r w:rsidR="00892A6D">
        <w:rPr>
          <w:rFonts w:ascii="Times New Roman" w:hAnsi="Times New Roman"/>
          <w:szCs w:val="24"/>
        </w:rPr>
        <w:t>б</w:t>
      </w:r>
      <w:r w:rsidRPr="009878FC">
        <w:rPr>
          <w:rFonts w:ascii="Times New Roman" w:hAnsi="Times New Roman"/>
          <w:szCs w:val="24"/>
        </w:rPr>
        <w:t xml:space="preserve">) Међудржавног споразум или друге грешке </w:t>
      </w:r>
      <w:r w:rsidR="00892A6D">
        <w:rPr>
          <w:rFonts w:ascii="Times New Roman" w:hAnsi="Times New Roman"/>
          <w:szCs w:val="24"/>
        </w:rPr>
        <w:t>које имају за последицу повреде</w:t>
      </w:r>
      <w:r w:rsidR="0066434B">
        <w:rPr>
          <w:rFonts w:ascii="Times New Roman" w:hAnsi="Times New Roman"/>
          <w:szCs w:val="24"/>
        </w:rPr>
        <w:t xml:space="preserve"> одредаба</w:t>
      </w:r>
      <w:r w:rsidRPr="009878FC">
        <w:rPr>
          <w:rFonts w:ascii="Times New Roman" w:hAnsi="Times New Roman"/>
          <w:szCs w:val="24"/>
        </w:rPr>
        <w:t xml:space="preserve"> Међудржавног споразума.</w:t>
      </w:r>
    </w:p>
    <w:p w:rsidR="005965A7" w:rsidRPr="007C2974" w:rsidRDefault="00884324" w:rsidP="007C2974">
      <w:pPr>
        <w:pStyle w:val="Body1"/>
        <w:widowControl w:val="0"/>
        <w:spacing w:before="240" w:after="200"/>
        <w:ind w:left="720"/>
        <w:jc w:val="both"/>
        <w:rPr>
          <w:rFonts w:ascii="Times New Roman" w:hAnsi="Times New Roman"/>
          <w:szCs w:val="24"/>
          <w:u w:val="single"/>
        </w:rPr>
      </w:pPr>
      <w:r w:rsidRPr="009878FC">
        <w:rPr>
          <w:rFonts w:ascii="Times New Roman" w:hAnsi="Times New Roman"/>
          <w:szCs w:val="24"/>
        </w:rPr>
        <w:t xml:space="preserve">4.2.2.1 </w:t>
      </w:r>
      <w:r w:rsidR="00BB03D9" w:rsidRPr="00BB03D9">
        <w:rPr>
          <w:rFonts w:ascii="Times New Roman" w:hAnsi="Times New Roman"/>
          <w:szCs w:val="24"/>
          <w:u w:val="single"/>
        </w:rPr>
        <w:t>Измене у извештајима на сопствену иницијативу</w:t>
      </w:r>
      <w:r w:rsidRPr="009878FC">
        <w:rPr>
          <w:rFonts w:ascii="Times New Roman" w:hAnsi="Times New Roman"/>
          <w:szCs w:val="24"/>
        </w:rPr>
        <w:t>: У случају да Надлежни орган Србије добије обавештење од Финансијске ин</w:t>
      </w:r>
      <w:r w:rsidR="00BB1B13">
        <w:rPr>
          <w:rFonts w:ascii="Times New Roman" w:hAnsi="Times New Roman"/>
          <w:szCs w:val="24"/>
        </w:rPr>
        <w:t xml:space="preserve">ституције Србије која извештава, односно, </w:t>
      </w:r>
      <w:r w:rsidRPr="009878FC">
        <w:rPr>
          <w:rFonts w:ascii="Times New Roman" w:hAnsi="Times New Roman"/>
          <w:szCs w:val="24"/>
        </w:rPr>
        <w:t>од</w:t>
      </w:r>
      <w:r w:rsidR="00BB03D9">
        <w:rPr>
          <w:rFonts w:ascii="Times New Roman" w:hAnsi="Times New Roman"/>
          <w:szCs w:val="24"/>
        </w:rPr>
        <w:t xml:space="preserve"> или у име</w:t>
      </w:r>
      <w:r w:rsidRPr="009878FC">
        <w:rPr>
          <w:rFonts w:ascii="Times New Roman" w:hAnsi="Times New Roman"/>
          <w:szCs w:val="24"/>
        </w:rPr>
        <w:t xml:space="preserve"> Финансијске институције из параграфа 1.1.2</w:t>
      </w:r>
      <w:r w:rsidR="00BB03D9">
        <w:rPr>
          <w:rFonts w:ascii="Times New Roman" w:hAnsi="Times New Roman"/>
          <w:szCs w:val="24"/>
        </w:rPr>
        <w:t xml:space="preserve"> </w:t>
      </w:r>
      <w:r w:rsidRPr="009878FC">
        <w:rPr>
          <w:rFonts w:ascii="Times New Roman" w:hAnsi="Times New Roman"/>
          <w:szCs w:val="24"/>
        </w:rPr>
        <w:t xml:space="preserve">у вези са пропустом или другом грешком у извештају који је размењен, </w:t>
      </w:r>
      <w:r w:rsidR="00BB03D9">
        <w:rPr>
          <w:rFonts w:ascii="Times New Roman" w:hAnsi="Times New Roman"/>
          <w:szCs w:val="24"/>
        </w:rPr>
        <w:t xml:space="preserve">потребно је исправити тај извештај. </w:t>
      </w:r>
      <w:r w:rsidRPr="009878FC">
        <w:rPr>
          <w:rFonts w:ascii="Times New Roman" w:hAnsi="Times New Roman"/>
          <w:szCs w:val="24"/>
        </w:rPr>
        <w:t xml:space="preserve"> Надлежни орган Србије треба да проследи измењене извештаје Надлежном органу САД чим то буде изводљиво. </w:t>
      </w:r>
    </w:p>
    <w:p w:rsidR="00C57C52" w:rsidRDefault="00884324" w:rsidP="00C57C52">
      <w:pPr>
        <w:pStyle w:val="Body1"/>
        <w:widowControl w:val="0"/>
        <w:spacing w:before="240" w:after="200"/>
        <w:ind w:left="720"/>
        <w:jc w:val="both"/>
        <w:rPr>
          <w:rFonts w:ascii="Times New Roman" w:hAnsi="Times New Roman"/>
          <w:szCs w:val="24"/>
        </w:rPr>
      </w:pPr>
      <w:r w:rsidRPr="009878FC">
        <w:rPr>
          <w:rFonts w:ascii="Times New Roman" w:hAnsi="Times New Roman"/>
          <w:szCs w:val="24"/>
        </w:rPr>
        <w:t>4.3</w:t>
      </w:r>
      <w:r w:rsidRPr="009878FC">
        <w:rPr>
          <w:rFonts w:ascii="Times New Roman" w:hAnsi="Times New Roman"/>
          <w:szCs w:val="24"/>
        </w:rPr>
        <w:tab/>
      </w:r>
      <w:r w:rsidRPr="009878FC">
        <w:rPr>
          <w:rFonts w:ascii="Times New Roman" w:hAnsi="Times New Roman"/>
          <w:szCs w:val="24"/>
          <w:u w:val="single"/>
        </w:rPr>
        <w:t>Процедуре обавештавања</w:t>
      </w:r>
      <w:r w:rsidRPr="009878FC">
        <w:rPr>
          <w:rFonts w:ascii="Times New Roman" w:hAnsi="Times New Roman"/>
          <w:szCs w:val="24"/>
        </w:rPr>
        <w:t xml:space="preserve">: У циљу </w:t>
      </w:r>
      <w:r w:rsidR="00BB03D9">
        <w:rPr>
          <w:rFonts w:ascii="Times New Roman" w:hAnsi="Times New Roman"/>
          <w:szCs w:val="24"/>
        </w:rPr>
        <w:t>отклањања неусаглашености са одредбама Међудржавног споразума</w:t>
      </w:r>
      <w:r w:rsidRPr="009878FC">
        <w:rPr>
          <w:rFonts w:ascii="Times New Roman" w:hAnsi="Times New Roman"/>
          <w:szCs w:val="24"/>
        </w:rPr>
        <w:t>, Надлежни орган САД ће достављати обавештења Надлежном органу Србије у складу са чланом 5. Међудржавног споразума. Процедуре обавештавања међусобно</w:t>
      </w:r>
      <w:r w:rsidR="00786913">
        <w:rPr>
          <w:rFonts w:ascii="Times New Roman" w:hAnsi="Times New Roman"/>
          <w:szCs w:val="24"/>
        </w:rPr>
        <w:t xml:space="preserve"> ће се</w:t>
      </w:r>
      <w:r w:rsidRPr="009878FC">
        <w:rPr>
          <w:rFonts w:ascii="Times New Roman" w:hAnsi="Times New Roman"/>
          <w:szCs w:val="24"/>
        </w:rPr>
        <w:t xml:space="preserve"> разликовати у зависности од тога да ли Надлежни орган САД тражи да се реше административне или друге </w:t>
      </w:r>
      <w:r w:rsidR="00BB03D9">
        <w:rPr>
          <w:rFonts w:ascii="Times New Roman" w:hAnsi="Times New Roman"/>
          <w:szCs w:val="24"/>
        </w:rPr>
        <w:t xml:space="preserve">мање </w:t>
      </w:r>
      <w:r w:rsidRPr="009878FC">
        <w:rPr>
          <w:rFonts w:ascii="Times New Roman" w:hAnsi="Times New Roman"/>
          <w:szCs w:val="24"/>
        </w:rPr>
        <w:t xml:space="preserve">грешке или </w:t>
      </w:r>
      <w:r w:rsidR="00BB03D9">
        <w:rPr>
          <w:rFonts w:ascii="Times New Roman" w:hAnsi="Times New Roman"/>
          <w:szCs w:val="24"/>
        </w:rPr>
        <w:t>значајна неусаглашеност.</w:t>
      </w:r>
    </w:p>
    <w:p w:rsidR="00C57C52" w:rsidRDefault="00884324" w:rsidP="00C57C52">
      <w:pPr>
        <w:pStyle w:val="Body1"/>
        <w:widowControl w:val="0"/>
        <w:spacing w:before="240" w:after="200"/>
        <w:ind w:left="720"/>
        <w:jc w:val="both"/>
        <w:rPr>
          <w:rFonts w:ascii="Times New Roman" w:hAnsi="Times New Roman"/>
          <w:szCs w:val="24"/>
        </w:rPr>
      </w:pPr>
      <w:r w:rsidRPr="009878FC">
        <w:rPr>
          <w:rFonts w:ascii="Times New Roman" w:hAnsi="Times New Roman"/>
          <w:szCs w:val="24"/>
        </w:rPr>
        <w:t>4.3.1</w:t>
      </w:r>
      <w:r w:rsidRPr="009878FC">
        <w:rPr>
          <w:rFonts w:ascii="Times New Roman" w:hAnsi="Times New Roman"/>
          <w:szCs w:val="24"/>
        </w:rPr>
        <w:tab/>
      </w:r>
      <w:r w:rsidRPr="009878FC">
        <w:rPr>
          <w:rFonts w:ascii="Times New Roman" w:hAnsi="Times New Roman"/>
          <w:szCs w:val="24"/>
          <w:u w:val="single"/>
        </w:rPr>
        <w:t xml:space="preserve">Процедуре за административне или друге </w:t>
      </w:r>
      <w:r w:rsidR="006D5899">
        <w:rPr>
          <w:rFonts w:ascii="Times New Roman" w:hAnsi="Times New Roman"/>
          <w:szCs w:val="24"/>
          <w:u w:val="single"/>
        </w:rPr>
        <w:t xml:space="preserve">мање </w:t>
      </w:r>
      <w:r w:rsidRPr="009878FC">
        <w:rPr>
          <w:rFonts w:ascii="Times New Roman" w:hAnsi="Times New Roman"/>
          <w:szCs w:val="24"/>
          <w:u w:val="single"/>
        </w:rPr>
        <w:t>грешке</w:t>
      </w:r>
      <w:r w:rsidRPr="009878FC">
        <w:rPr>
          <w:rFonts w:ascii="Times New Roman" w:hAnsi="Times New Roman"/>
          <w:szCs w:val="24"/>
        </w:rPr>
        <w:t xml:space="preserve">: Као што је предвиђено чланом 5(2) Међудржавног споразума, Надлежни орган САД ће обавестити Надлежни орган Србије када Надлежни орган САД има </w:t>
      </w:r>
      <w:r w:rsidR="0065329E">
        <w:rPr>
          <w:rFonts w:ascii="Times New Roman" w:hAnsi="Times New Roman"/>
          <w:szCs w:val="24"/>
        </w:rPr>
        <w:t>основа да сматра</w:t>
      </w:r>
      <w:r w:rsidRPr="009878FC">
        <w:rPr>
          <w:rFonts w:ascii="Times New Roman" w:hAnsi="Times New Roman"/>
          <w:szCs w:val="24"/>
        </w:rPr>
        <w:t xml:space="preserve"> да </w:t>
      </w:r>
      <w:r w:rsidR="0065329E">
        <w:rPr>
          <w:rFonts w:ascii="Times New Roman" w:hAnsi="Times New Roman"/>
          <w:szCs w:val="24"/>
        </w:rPr>
        <w:t xml:space="preserve">су </w:t>
      </w:r>
      <w:r w:rsidRPr="009878FC">
        <w:rPr>
          <w:rFonts w:ascii="Times New Roman" w:hAnsi="Times New Roman"/>
          <w:szCs w:val="24"/>
        </w:rPr>
        <w:t>административн</w:t>
      </w:r>
      <w:r w:rsidR="0065329E">
        <w:rPr>
          <w:rFonts w:ascii="Times New Roman" w:hAnsi="Times New Roman"/>
          <w:szCs w:val="24"/>
        </w:rPr>
        <w:t xml:space="preserve">е или друге мање грешке довеле до </w:t>
      </w:r>
      <w:r w:rsidRPr="009878FC">
        <w:rPr>
          <w:rFonts w:ascii="Times New Roman" w:hAnsi="Times New Roman"/>
          <w:szCs w:val="24"/>
        </w:rPr>
        <w:t>не</w:t>
      </w:r>
      <w:r w:rsidR="0065329E">
        <w:rPr>
          <w:rFonts w:ascii="Times New Roman" w:hAnsi="Times New Roman"/>
          <w:szCs w:val="24"/>
        </w:rPr>
        <w:t xml:space="preserve">тачног </w:t>
      </w:r>
      <w:r w:rsidRPr="009878FC">
        <w:rPr>
          <w:rFonts w:ascii="Times New Roman" w:hAnsi="Times New Roman"/>
          <w:szCs w:val="24"/>
        </w:rPr>
        <w:t xml:space="preserve"> или непотпуног достављања информација или до других повреда Међудржавног споразума. Надлежни орган Србије ће тада применити домаћи закон (укључујући и </w:t>
      </w:r>
      <w:r w:rsidR="00F81748">
        <w:rPr>
          <w:rFonts w:ascii="Times New Roman" w:hAnsi="Times New Roman"/>
          <w:szCs w:val="24"/>
        </w:rPr>
        <w:t>важеће</w:t>
      </w:r>
      <w:r w:rsidRPr="009878FC">
        <w:rPr>
          <w:rFonts w:ascii="Times New Roman" w:hAnsi="Times New Roman"/>
          <w:szCs w:val="24"/>
        </w:rPr>
        <w:t xml:space="preserve"> </w:t>
      </w:r>
      <w:r w:rsidRPr="009878FC">
        <w:rPr>
          <w:rFonts w:ascii="Times New Roman" w:hAnsi="Times New Roman"/>
          <w:szCs w:val="24"/>
        </w:rPr>
        <w:lastRenderedPageBreak/>
        <w:t xml:space="preserve">казне) </w:t>
      </w:r>
      <w:r w:rsidR="00282B69">
        <w:rPr>
          <w:rFonts w:ascii="Times New Roman" w:hAnsi="Times New Roman"/>
          <w:szCs w:val="24"/>
        </w:rPr>
        <w:t xml:space="preserve">у циљу прикупљања </w:t>
      </w:r>
      <w:r w:rsidR="00F81748">
        <w:rPr>
          <w:rFonts w:ascii="Times New Roman" w:hAnsi="Times New Roman"/>
          <w:szCs w:val="24"/>
        </w:rPr>
        <w:t>потпуних и исправних информација</w:t>
      </w:r>
      <w:r w:rsidR="00E6080B">
        <w:rPr>
          <w:rFonts w:ascii="Times New Roman" w:hAnsi="Times New Roman"/>
          <w:szCs w:val="24"/>
        </w:rPr>
        <w:t xml:space="preserve"> или отклањања</w:t>
      </w:r>
      <w:r w:rsidR="00F81748">
        <w:rPr>
          <w:rFonts w:ascii="Times New Roman" w:hAnsi="Times New Roman"/>
          <w:szCs w:val="24"/>
        </w:rPr>
        <w:t xml:space="preserve"> мањих или административних повреда Међудржавног спо</w:t>
      </w:r>
      <w:r w:rsidRPr="009878FC">
        <w:rPr>
          <w:rFonts w:ascii="Times New Roman" w:hAnsi="Times New Roman"/>
          <w:szCs w:val="24"/>
        </w:rPr>
        <w:t xml:space="preserve">разума и разменити те информације са Надлежним органом САД. </w:t>
      </w:r>
    </w:p>
    <w:p w:rsidR="00833C3B" w:rsidRPr="009878FC" w:rsidRDefault="00884324" w:rsidP="00C57C52">
      <w:pPr>
        <w:pStyle w:val="Body1"/>
        <w:widowControl w:val="0"/>
        <w:spacing w:before="240" w:after="200"/>
        <w:ind w:left="720"/>
        <w:jc w:val="both"/>
        <w:rPr>
          <w:rFonts w:ascii="Times New Roman" w:hAnsi="Times New Roman"/>
          <w:szCs w:val="24"/>
        </w:rPr>
      </w:pPr>
      <w:r w:rsidRPr="009878FC">
        <w:rPr>
          <w:rFonts w:ascii="Times New Roman" w:hAnsi="Times New Roman"/>
          <w:szCs w:val="24"/>
        </w:rPr>
        <w:t>4.3.2</w:t>
      </w:r>
      <w:r w:rsidRPr="009878FC">
        <w:rPr>
          <w:rFonts w:ascii="Times New Roman" w:hAnsi="Times New Roman"/>
          <w:szCs w:val="24"/>
        </w:rPr>
        <w:tab/>
      </w:r>
      <w:r w:rsidRPr="009878FC">
        <w:rPr>
          <w:rFonts w:ascii="Times New Roman" w:hAnsi="Times New Roman"/>
          <w:szCs w:val="24"/>
          <w:u w:val="single"/>
        </w:rPr>
        <w:t xml:space="preserve">Процедуре у случају </w:t>
      </w:r>
      <w:r w:rsidR="00282B69">
        <w:rPr>
          <w:rFonts w:ascii="Times New Roman" w:hAnsi="Times New Roman"/>
          <w:szCs w:val="24"/>
          <w:u w:val="single"/>
        </w:rPr>
        <w:t xml:space="preserve">значајне </w:t>
      </w:r>
      <w:r w:rsidR="00E6080B">
        <w:rPr>
          <w:rFonts w:ascii="Times New Roman" w:hAnsi="Times New Roman"/>
          <w:szCs w:val="24"/>
          <w:u w:val="single"/>
        </w:rPr>
        <w:t>неусаглашености</w:t>
      </w:r>
      <w:r w:rsidRPr="009878FC">
        <w:rPr>
          <w:rFonts w:ascii="Times New Roman" w:hAnsi="Times New Roman"/>
          <w:szCs w:val="24"/>
        </w:rPr>
        <w:t xml:space="preserve">  </w:t>
      </w:r>
    </w:p>
    <w:p w:rsidR="00833C3B" w:rsidRPr="009878FC" w:rsidRDefault="00884324" w:rsidP="00C57C52">
      <w:pPr>
        <w:pStyle w:val="Body1"/>
        <w:spacing w:before="240" w:after="200"/>
        <w:ind w:left="2340" w:hanging="900"/>
        <w:jc w:val="both"/>
        <w:rPr>
          <w:rFonts w:ascii="Times New Roman" w:hAnsi="Times New Roman"/>
          <w:szCs w:val="24"/>
        </w:rPr>
      </w:pPr>
      <w:r w:rsidRPr="009878FC">
        <w:rPr>
          <w:rFonts w:ascii="Times New Roman" w:hAnsi="Times New Roman"/>
          <w:szCs w:val="24"/>
        </w:rPr>
        <w:t xml:space="preserve">4.3.2.1 </w:t>
      </w:r>
      <w:r w:rsidRPr="009878FC">
        <w:rPr>
          <w:rFonts w:ascii="Times New Roman" w:hAnsi="Times New Roman"/>
          <w:szCs w:val="24"/>
        </w:rPr>
        <w:tab/>
      </w:r>
      <w:r w:rsidRPr="009878FC">
        <w:rPr>
          <w:rFonts w:ascii="Times New Roman" w:hAnsi="Times New Roman"/>
          <w:szCs w:val="24"/>
          <w:u w:val="single"/>
        </w:rPr>
        <w:t>Опште одредбе</w:t>
      </w:r>
      <w:r w:rsidRPr="009878FC">
        <w:rPr>
          <w:rFonts w:ascii="Times New Roman" w:hAnsi="Times New Roman"/>
          <w:szCs w:val="24"/>
        </w:rPr>
        <w:t xml:space="preserve">: У складу са чланом 5(3) Међудржавног споразума, Надлежни орган САД обавештава Надлежни орган Србије када утвди </w:t>
      </w:r>
      <w:r w:rsidR="00475031">
        <w:rPr>
          <w:rFonts w:ascii="Times New Roman" w:hAnsi="Times New Roman"/>
          <w:szCs w:val="24"/>
        </w:rPr>
        <w:t xml:space="preserve">значајну неусаглашеност са </w:t>
      </w:r>
      <w:r w:rsidRPr="009878FC">
        <w:rPr>
          <w:rFonts w:ascii="Times New Roman" w:hAnsi="Times New Roman"/>
          <w:szCs w:val="24"/>
        </w:rPr>
        <w:t>обавеза</w:t>
      </w:r>
      <w:r w:rsidR="00475031">
        <w:rPr>
          <w:rFonts w:ascii="Times New Roman" w:hAnsi="Times New Roman"/>
          <w:szCs w:val="24"/>
        </w:rPr>
        <w:t>ма предвиђеним</w:t>
      </w:r>
      <w:r w:rsidRPr="009878FC">
        <w:rPr>
          <w:rFonts w:ascii="Times New Roman" w:hAnsi="Times New Roman"/>
          <w:szCs w:val="24"/>
        </w:rPr>
        <w:t xml:space="preserve"> Међудржавним споразумом у погледу Финансијске институције Србије која извештава. По добијању обавештења </w:t>
      </w:r>
      <w:r w:rsidR="00475031" w:rsidRPr="009878FC">
        <w:rPr>
          <w:rFonts w:ascii="Times New Roman" w:hAnsi="Times New Roman"/>
          <w:szCs w:val="24"/>
        </w:rPr>
        <w:t>од Надлежног органа САД</w:t>
      </w:r>
      <w:r w:rsidR="00475031">
        <w:rPr>
          <w:rFonts w:ascii="Times New Roman" w:hAnsi="Times New Roman"/>
          <w:szCs w:val="24"/>
        </w:rPr>
        <w:t xml:space="preserve"> о значајној неусаглашености, Надлежни орган Србије</w:t>
      </w:r>
      <w:r w:rsidRPr="009878FC">
        <w:rPr>
          <w:rFonts w:ascii="Times New Roman" w:hAnsi="Times New Roman"/>
          <w:szCs w:val="24"/>
        </w:rPr>
        <w:t xml:space="preserve"> ће применити домаће законе (укључујући и </w:t>
      </w:r>
      <w:r w:rsidR="00475031">
        <w:rPr>
          <w:rFonts w:ascii="Times New Roman" w:hAnsi="Times New Roman"/>
          <w:szCs w:val="24"/>
        </w:rPr>
        <w:t>важеће</w:t>
      </w:r>
      <w:r w:rsidRPr="009878FC">
        <w:rPr>
          <w:rFonts w:ascii="Times New Roman" w:hAnsi="Times New Roman"/>
          <w:szCs w:val="24"/>
        </w:rPr>
        <w:t xml:space="preserve"> казне) </w:t>
      </w:r>
      <w:r w:rsidR="00475031">
        <w:rPr>
          <w:rFonts w:ascii="Times New Roman" w:hAnsi="Times New Roman"/>
          <w:szCs w:val="24"/>
        </w:rPr>
        <w:t>у циљу отклањања значајне неусаглашености описане</w:t>
      </w:r>
      <w:r w:rsidRPr="009878FC">
        <w:rPr>
          <w:rFonts w:ascii="Times New Roman" w:hAnsi="Times New Roman"/>
          <w:szCs w:val="24"/>
        </w:rPr>
        <w:t xml:space="preserve"> у обавештењу. Надлежни органи могу</w:t>
      </w:r>
      <w:r w:rsidR="00475031">
        <w:rPr>
          <w:rFonts w:ascii="Times New Roman" w:hAnsi="Times New Roman"/>
          <w:szCs w:val="24"/>
        </w:rPr>
        <w:t xml:space="preserve"> се</w:t>
      </w:r>
      <w:r w:rsidR="002E575C">
        <w:rPr>
          <w:rFonts w:ascii="Times New Roman" w:hAnsi="Times New Roman"/>
          <w:szCs w:val="24"/>
        </w:rPr>
        <w:t xml:space="preserve"> међусобно</w:t>
      </w:r>
      <w:r w:rsidR="00475031">
        <w:rPr>
          <w:rFonts w:ascii="Times New Roman" w:hAnsi="Times New Roman"/>
          <w:szCs w:val="24"/>
        </w:rPr>
        <w:t xml:space="preserve"> </w:t>
      </w:r>
      <w:r w:rsidR="002E575C">
        <w:rPr>
          <w:rFonts w:ascii="Times New Roman" w:hAnsi="Times New Roman"/>
          <w:szCs w:val="24"/>
        </w:rPr>
        <w:t>консултовати о корацима које је потребно предузети за отклањање неусаглашености</w:t>
      </w:r>
      <w:r w:rsidRPr="009878FC">
        <w:rPr>
          <w:rFonts w:ascii="Times New Roman" w:hAnsi="Times New Roman"/>
          <w:szCs w:val="24"/>
        </w:rPr>
        <w:t xml:space="preserve">.  Ако Надлежни орган САД обавести Надлежни орган Србије да је утврдио </w:t>
      </w:r>
      <w:r w:rsidR="002E575C">
        <w:rPr>
          <w:rFonts w:ascii="Times New Roman" w:hAnsi="Times New Roman"/>
          <w:szCs w:val="24"/>
        </w:rPr>
        <w:t xml:space="preserve">значајну неусаглашеност, </w:t>
      </w:r>
      <w:r w:rsidRPr="009878FC">
        <w:rPr>
          <w:rFonts w:ascii="Times New Roman" w:hAnsi="Times New Roman"/>
          <w:szCs w:val="24"/>
        </w:rPr>
        <w:t xml:space="preserve">датум када је обавештење </w:t>
      </w:r>
      <w:r w:rsidR="002E575C">
        <w:rPr>
          <w:rFonts w:ascii="Times New Roman" w:hAnsi="Times New Roman"/>
          <w:szCs w:val="24"/>
        </w:rPr>
        <w:t xml:space="preserve">о томе </w:t>
      </w:r>
      <w:r w:rsidRPr="009878FC">
        <w:rPr>
          <w:rFonts w:ascii="Times New Roman" w:hAnsi="Times New Roman"/>
          <w:szCs w:val="24"/>
        </w:rPr>
        <w:t xml:space="preserve">достављено Надлежном органу Србије односно када га је </w:t>
      </w:r>
      <w:r w:rsidR="002E575C">
        <w:rPr>
          <w:rFonts w:ascii="Times New Roman" w:hAnsi="Times New Roman"/>
          <w:szCs w:val="24"/>
        </w:rPr>
        <w:t>Надлежни орган Србије примио</w:t>
      </w:r>
      <w:r w:rsidRPr="009878FC">
        <w:rPr>
          <w:rFonts w:ascii="Times New Roman" w:hAnsi="Times New Roman"/>
          <w:szCs w:val="24"/>
        </w:rPr>
        <w:t xml:space="preserve"> (сходно </w:t>
      </w:r>
      <w:r w:rsidR="002E575C">
        <w:rPr>
          <w:rFonts w:ascii="Times New Roman" w:hAnsi="Times New Roman"/>
          <w:szCs w:val="24"/>
        </w:rPr>
        <w:t>параграфу</w:t>
      </w:r>
      <w:r w:rsidRPr="009878FC">
        <w:rPr>
          <w:rFonts w:ascii="Times New Roman" w:hAnsi="Times New Roman"/>
          <w:szCs w:val="24"/>
        </w:rPr>
        <w:t xml:space="preserve"> 3.3.4</w:t>
      </w:r>
      <w:r w:rsidR="00C44DD8">
        <w:rPr>
          <w:rFonts w:ascii="Times New Roman" w:hAnsi="Times New Roman"/>
          <w:szCs w:val="24"/>
        </w:rPr>
        <w:t>) сматра се почетком рока</w:t>
      </w:r>
      <w:r w:rsidR="006148E2">
        <w:rPr>
          <w:rFonts w:ascii="Times New Roman" w:hAnsi="Times New Roman"/>
          <w:szCs w:val="24"/>
        </w:rPr>
        <w:t xml:space="preserve"> од 18 месеци, који је </w:t>
      </w:r>
      <w:r w:rsidR="00C44DD8">
        <w:rPr>
          <w:rFonts w:ascii="Times New Roman" w:hAnsi="Times New Roman"/>
          <w:szCs w:val="24"/>
        </w:rPr>
        <w:t>предвиђен</w:t>
      </w:r>
      <w:r w:rsidR="006148E2">
        <w:rPr>
          <w:rFonts w:ascii="Times New Roman" w:hAnsi="Times New Roman"/>
          <w:szCs w:val="24"/>
        </w:rPr>
        <w:t xml:space="preserve"> </w:t>
      </w:r>
      <w:r w:rsidRPr="009878FC">
        <w:rPr>
          <w:rFonts w:ascii="Times New Roman" w:hAnsi="Times New Roman"/>
          <w:szCs w:val="24"/>
        </w:rPr>
        <w:t>у члану 5(3)(b) Међудржавног споразума.</w:t>
      </w:r>
    </w:p>
    <w:p w:rsidR="00317208" w:rsidRPr="009878FC" w:rsidRDefault="00884324" w:rsidP="00C57C52">
      <w:pPr>
        <w:pStyle w:val="Body1"/>
        <w:tabs>
          <w:tab w:val="left" w:pos="2340"/>
        </w:tabs>
        <w:spacing w:before="240" w:after="200"/>
        <w:ind w:left="2340" w:hanging="900"/>
        <w:jc w:val="both"/>
        <w:rPr>
          <w:rFonts w:ascii="Times New Roman" w:hAnsi="Times New Roman"/>
          <w:szCs w:val="24"/>
        </w:rPr>
      </w:pPr>
      <w:r w:rsidRPr="009878FC">
        <w:rPr>
          <w:rFonts w:ascii="Times New Roman" w:hAnsi="Times New Roman"/>
          <w:szCs w:val="24"/>
        </w:rPr>
        <w:t xml:space="preserve">4.3.2.2 </w:t>
      </w:r>
      <w:r w:rsidRPr="009878FC">
        <w:rPr>
          <w:rFonts w:ascii="Times New Roman" w:hAnsi="Times New Roman"/>
          <w:szCs w:val="24"/>
        </w:rPr>
        <w:tab/>
      </w:r>
      <w:r w:rsidRPr="009878FC">
        <w:rPr>
          <w:rFonts w:ascii="Times New Roman" w:hAnsi="Times New Roman"/>
          <w:szCs w:val="24"/>
          <w:u w:val="single"/>
        </w:rPr>
        <w:t>Обавештење Финансијској институцији Србије која извештава</w:t>
      </w:r>
      <w:r w:rsidRPr="009878FC">
        <w:rPr>
          <w:rFonts w:ascii="Times New Roman" w:hAnsi="Times New Roman"/>
          <w:szCs w:val="24"/>
        </w:rPr>
        <w:t>: Надлежни орган Србије треба да обавести релевантну Финансијску институцију Србије која извештава о томе да је утврђен</w:t>
      </w:r>
      <w:r w:rsidR="008F5781">
        <w:rPr>
          <w:rFonts w:ascii="Times New Roman" w:hAnsi="Times New Roman"/>
          <w:szCs w:val="24"/>
        </w:rPr>
        <w:t>а значајна неусаглашеност</w:t>
      </w:r>
      <w:r w:rsidRPr="009878FC">
        <w:rPr>
          <w:rFonts w:ascii="Times New Roman" w:hAnsi="Times New Roman"/>
          <w:szCs w:val="24"/>
        </w:rPr>
        <w:t>, укључујући и датум када је Надлежни орган САД доставио обавештење о то</w:t>
      </w:r>
      <w:r w:rsidR="008F5781">
        <w:rPr>
          <w:rFonts w:ascii="Times New Roman" w:hAnsi="Times New Roman"/>
          <w:szCs w:val="24"/>
        </w:rPr>
        <w:t xml:space="preserve">ј неусаглашености </w:t>
      </w:r>
      <w:r w:rsidRPr="009878FC">
        <w:rPr>
          <w:rFonts w:ascii="Times New Roman" w:hAnsi="Times New Roman"/>
          <w:szCs w:val="24"/>
        </w:rPr>
        <w:t xml:space="preserve">(сходно </w:t>
      </w:r>
      <w:r w:rsidR="008F5781">
        <w:rPr>
          <w:rFonts w:ascii="Times New Roman" w:hAnsi="Times New Roman"/>
          <w:szCs w:val="24"/>
        </w:rPr>
        <w:t xml:space="preserve">параграфу </w:t>
      </w:r>
      <w:r w:rsidRPr="009878FC">
        <w:rPr>
          <w:rFonts w:ascii="Times New Roman" w:hAnsi="Times New Roman"/>
          <w:szCs w:val="24"/>
        </w:rPr>
        <w:t>3.3.4).  У обавештењу такође треба да се наведе и то да</w:t>
      </w:r>
      <w:r w:rsidR="008F5781">
        <w:rPr>
          <w:rFonts w:ascii="Times New Roman" w:hAnsi="Times New Roman"/>
          <w:szCs w:val="24"/>
        </w:rPr>
        <w:t>,</w:t>
      </w:r>
      <w:r w:rsidRPr="009878FC">
        <w:rPr>
          <w:rFonts w:ascii="Times New Roman" w:hAnsi="Times New Roman"/>
          <w:szCs w:val="24"/>
        </w:rPr>
        <w:t xml:space="preserve"> уколико се </w:t>
      </w:r>
      <w:r w:rsidR="008F5781">
        <w:rPr>
          <w:rFonts w:ascii="Times New Roman" w:hAnsi="Times New Roman"/>
          <w:szCs w:val="24"/>
        </w:rPr>
        <w:t xml:space="preserve">значајна неусаглашеност </w:t>
      </w:r>
      <w:r w:rsidRPr="009878FC">
        <w:rPr>
          <w:rFonts w:ascii="Times New Roman" w:hAnsi="Times New Roman"/>
          <w:szCs w:val="24"/>
        </w:rPr>
        <w:t>не отклони у року од 18 месеци од дана достављања обавештења Надлежном органу Србије од стране Надлежног органа САД, релевантна Финансијска институција Србије која извештава се може сматрати Финансијском инст</w:t>
      </w:r>
      <w:r w:rsidR="008F5781">
        <w:rPr>
          <w:rFonts w:ascii="Times New Roman" w:hAnsi="Times New Roman"/>
          <w:szCs w:val="24"/>
        </w:rPr>
        <w:t>итуцијом која не учествује, њен назив може бити уклоњен</w:t>
      </w:r>
      <w:r w:rsidRPr="009878FC">
        <w:rPr>
          <w:rFonts w:ascii="Times New Roman" w:hAnsi="Times New Roman"/>
          <w:szCs w:val="24"/>
        </w:rPr>
        <w:t xml:space="preserve"> са листе </w:t>
      </w:r>
      <w:r w:rsidR="00357267">
        <w:rPr>
          <w:rFonts w:ascii="Times New Roman" w:hAnsi="Times New Roman"/>
          <w:szCs w:val="24"/>
        </w:rPr>
        <w:t xml:space="preserve">страних финансијских институција </w:t>
      </w:r>
      <w:r w:rsidRPr="009878FC">
        <w:rPr>
          <w:rFonts w:ascii="Times New Roman" w:hAnsi="Times New Roman"/>
          <w:szCs w:val="24"/>
        </w:rPr>
        <w:t xml:space="preserve">IRS и </w:t>
      </w:r>
      <w:r w:rsidR="00357267">
        <w:rPr>
          <w:rFonts w:ascii="Times New Roman" w:hAnsi="Times New Roman"/>
          <w:szCs w:val="24"/>
        </w:rPr>
        <w:t>стога</w:t>
      </w:r>
      <w:r w:rsidRPr="009878FC">
        <w:rPr>
          <w:rFonts w:ascii="Times New Roman" w:hAnsi="Times New Roman"/>
          <w:szCs w:val="24"/>
        </w:rPr>
        <w:t xml:space="preserve"> се на њу може применити </w:t>
      </w:r>
      <w:r w:rsidR="009C036E">
        <w:rPr>
          <w:rFonts w:ascii="Times New Roman" w:hAnsi="Times New Roman"/>
          <w:szCs w:val="24"/>
        </w:rPr>
        <w:t>секција</w:t>
      </w:r>
      <w:r w:rsidRPr="009878FC">
        <w:rPr>
          <w:rFonts w:ascii="Times New Roman" w:hAnsi="Times New Roman"/>
          <w:szCs w:val="24"/>
        </w:rPr>
        <w:t xml:space="preserve"> 1471(а) </w:t>
      </w:r>
      <w:r w:rsidR="00357267">
        <w:rPr>
          <w:rFonts w:ascii="Times New Roman" w:hAnsi="Times New Roman"/>
          <w:szCs w:val="24"/>
        </w:rPr>
        <w:t xml:space="preserve">Кодекса интерних прихода </w:t>
      </w:r>
      <w:r w:rsidRPr="009878FC">
        <w:rPr>
          <w:rFonts w:ascii="Times New Roman" w:hAnsi="Times New Roman"/>
          <w:szCs w:val="24"/>
        </w:rPr>
        <w:t xml:space="preserve">САД који се односи на </w:t>
      </w:r>
      <w:r w:rsidR="009C036E">
        <w:rPr>
          <w:rFonts w:ascii="Times New Roman" w:hAnsi="Times New Roman"/>
          <w:szCs w:val="24"/>
        </w:rPr>
        <w:t xml:space="preserve">обустављање </w:t>
      </w:r>
      <w:r w:rsidRPr="009878FC">
        <w:rPr>
          <w:rFonts w:ascii="Times New Roman" w:hAnsi="Times New Roman"/>
          <w:szCs w:val="24"/>
        </w:rPr>
        <w:t xml:space="preserve">30% од </w:t>
      </w:r>
      <w:r w:rsidR="009C036E">
        <w:rPr>
          <w:rFonts w:ascii="Times New Roman" w:hAnsi="Times New Roman"/>
          <w:szCs w:val="24"/>
        </w:rPr>
        <w:t xml:space="preserve">плаћања. </w:t>
      </w:r>
    </w:p>
    <w:p w:rsidR="00CA3C4D" w:rsidRPr="009878FC" w:rsidRDefault="00CD0EDD" w:rsidP="00C059F3">
      <w:pPr>
        <w:pStyle w:val="Body1"/>
        <w:widowControl w:val="0"/>
        <w:spacing w:before="240" w:after="200"/>
        <w:ind w:left="720"/>
        <w:rPr>
          <w:rFonts w:ascii="Times New Roman" w:hAnsi="Times New Roman"/>
          <w:szCs w:val="24"/>
        </w:rPr>
      </w:pPr>
      <w:r w:rsidRPr="009878FC">
        <w:rPr>
          <w:rFonts w:ascii="Times New Roman" w:hAnsi="Times New Roman"/>
          <w:szCs w:val="24"/>
        </w:rPr>
        <w:t>4.4</w:t>
      </w:r>
      <w:r w:rsidRPr="009878FC">
        <w:rPr>
          <w:rFonts w:ascii="Times New Roman" w:hAnsi="Times New Roman"/>
          <w:szCs w:val="24"/>
        </w:rPr>
        <w:tab/>
      </w:r>
      <w:r w:rsidRPr="009878FC">
        <w:rPr>
          <w:rFonts w:ascii="Times New Roman" w:hAnsi="Times New Roman"/>
          <w:szCs w:val="24"/>
          <w:u w:val="single"/>
        </w:rPr>
        <w:t>Прелазни период за отклањање неправилности и контрола примене</w:t>
      </w:r>
      <w:r w:rsidRPr="009878FC">
        <w:rPr>
          <w:rFonts w:ascii="Times New Roman" w:hAnsi="Times New Roman"/>
          <w:szCs w:val="24"/>
        </w:rPr>
        <w:t>:</w:t>
      </w:r>
    </w:p>
    <w:p w:rsidR="00CD0EDD" w:rsidRPr="00913D58" w:rsidRDefault="00CA3C4D" w:rsidP="00C059F3">
      <w:pPr>
        <w:pStyle w:val="Body1"/>
        <w:widowControl w:val="0"/>
        <w:spacing w:before="240" w:after="200"/>
        <w:ind w:left="1440"/>
        <w:rPr>
          <w:rFonts w:ascii="Times New Roman" w:hAnsi="Times New Roman"/>
          <w:szCs w:val="24"/>
        </w:rPr>
      </w:pPr>
      <w:r w:rsidRPr="009878FC">
        <w:rPr>
          <w:rFonts w:ascii="Times New Roman" w:hAnsi="Times New Roman"/>
          <w:szCs w:val="24"/>
        </w:rPr>
        <w:t>4.4.1</w:t>
      </w:r>
      <w:r w:rsidRPr="009878FC">
        <w:rPr>
          <w:rFonts w:ascii="Times New Roman" w:hAnsi="Times New Roman"/>
          <w:szCs w:val="24"/>
        </w:rPr>
        <w:tab/>
        <w:t xml:space="preserve">Надлежни органи </w:t>
      </w:r>
      <w:r w:rsidR="00B00C8C">
        <w:rPr>
          <w:rFonts w:ascii="Times New Roman" w:hAnsi="Times New Roman"/>
          <w:szCs w:val="24"/>
        </w:rPr>
        <w:t>одредиће</w:t>
      </w:r>
      <w:r w:rsidRPr="009878FC">
        <w:rPr>
          <w:rFonts w:ascii="Times New Roman" w:hAnsi="Times New Roman"/>
          <w:szCs w:val="24"/>
        </w:rPr>
        <w:t xml:space="preserve"> године 2014. </w:t>
      </w:r>
      <w:proofErr w:type="gramStart"/>
      <w:r w:rsidRPr="009878FC">
        <w:rPr>
          <w:rFonts w:ascii="Times New Roman" w:hAnsi="Times New Roman"/>
          <w:szCs w:val="24"/>
        </w:rPr>
        <w:t>и</w:t>
      </w:r>
      <w:proofErr w:type="gramEnd"/>
      <w:r w:rsidRPr="009878FC">
        <w:rPr>
          <w:rFonts w:ascii="Times New Roman" w:hAnsi="Times New Roman"/>
          <w:szCs w:val="24"/>
        </w:rPr>
        <w:t xml:space="preserve"> 2015. </w:t>
      </w:r>
      <w:proofErr w:type="gramStart"/>
      <w:r w:rsidR="00B00C8C">
        <w:rPr>
          <w:rFonts w:ascii="Times New Roman" w:hAnsi="Times New Roman"/>
          <w:szCs w:val="24"/>
        </w:rPr>
        <w:t>за</w:t>
      </w:r>
      <w:proofErr w:type="gramEnd"/>
      <w:r w:rsidR="00B00C8C">
        <w:rPr>
          <w:rFonts w:ascii="Times New Roman" w:hAnsi="Times New Roman"/>
          <w:szCs w:val="24"/>
        </w:rPr>
        <w:t xml:space="preserve"> </w:t>
      </w:r>
      <w:r w:rsidRPr="009878FC">
        <w:rPr>
          <w:rFonts w:ascii="Times New Roman" w:hAnsi="Times New Roman"/>
          <w:szCs w:val="24"/>
        </w:rPr>
        <w:t xml:space="preserve">прелазни период </w:t>
      </w:r>
      <w:r w:rsidR="00B00C8C">
        <w:rPr>
          <w:rFonts w:ascii="Times New Roman" w:hAnsi="Times New Roman"/>
          <w:szCs w:val="24"/>
        </w:rPr>
        <w:t>у</w:t>
      </w:r>
      <w:r w:rsidRPr="009878FC">
        <w:rPr>
          <w:rFonts w:ascii="Times New Roman" w:hAnsi="Times New Roman"/>
          <w:szCs w:val="24"/>
        </w:rPr>
        <w:t xml:space="preserve"> сврхе контроле примене и спровођења прикупљања података, </w:t>
      </w:r>
      <w:r w:rsidR="00B00C8C">
        <w:rPr>
          <w:rFonts w:ascii="Times New Roman" w:hAnsi="Times New Roman"/>
          <w:szCs w:val="24"/>
        </w:rPr>
        <w:t>мера дужне пажње</w:t>
      </w:r>
      <w:r w:rsidRPr="009878FC">
        <w:rPr>
          <w:rFonts w:ascii="Times New Roman" w:hAnsi="Times New Roman"/>
          <w:szCs w:val="24"/>
        </w:rPr>
        <w:t xml:space="preserve">, </w:t>
      </w:r>
      <w:r w:rsidR="00B00C8C">
        <w:rPr>
          <w:rFonts w:ascii="Times New Roman" w:hAnsi="Times New Roman"/>
          <w:szCs w:val="24"/>
        </w:rPr>
        <w:t>извештавања о</w:t>
      </w:r>
      <w:r w:rsidRPr="009878FC">
        <w:rPr>
          <w:rFonts w:ascii="Times New Roman" w:hAnsi="Times New Roman"/>
          <w:szCs w:val="24"/>
        </w:rPr>
        <w:t xml:space="preserve"> информација</w:t>
      </w:r>
      <w:r w:rsidR="00B00C8C">
        <w:rPr>
          <w:rFonts w:ascii="Times New Roman" w:hAnsi="Times New Roman"/>
          <w:szCs w:val="24"/>
        </w:rPr>
        <w:t>ма, аутоматске размене информација и обавеза у погледу обустављања плаћања које су описане</w:t>
      </w:r>
      <w:r w:rsidRPr="009878FC">
        <w:rPr>
          <w:rFonts w:ascii="Times New Roman" w:hAnsi="Times New Roman"/>
          <w:szCs w:val="24"/>
        </w:rPr>
        <w:t xml:space="preserve"> у Међудржавном споразуму.  Надлежни орган САД уз</w:t>
      </w:r>
      <w:r w:rsidR="00B00C8C">
        <w:rPr>
          <w:rFonts w:ascii="Times New Roman" w:hAnsi="Times New Roman"/>
          <w:szCs w:val="24"/>
        </w:rPr>
        <w:t xml:space="preserve">еће </w:t>
      </w:r>
      <w:r w:rsidRPr="009878FC">
        <w:rPr>
          <w:rFonts w:ascii="Times New Roman" w:hAnsi="Times New Roman"/>
          <w:szCs w:val="24"/>
        </w:rPr>
        <w:t>у обзир напоре које</w:t>
      </w:r>
      <w:r w:rsidR="00B00C8C" w:rsidRPr="00B00C8C">
        <w:rPr>
          <w:rFonts w:ascii="Times New Roman" w:hAnsi="Times New Roman"/>
          <w:szCs w:val="24"/>
        </w:rPr>
        <w:t xml:space="preserve"> </w:t>
      </w:r>
      <w:r w:rsidR="00B00C8C" w:rsidRPr="009878FC">
        <w:rPr>
          <w:rFonts w:ascii="Times New Roman" w:hAnsi="Times New Roman"/>
          <w:szCs w:val="24"/>
        </w:rPr>
        <w:t>у доброј вери</w:t>
      </w:r>
      <w:r w:rsidRPr="009878FC">
        <w:rPr>
          <w:rFonts w:ascii="Times New Roman" w:hAnsi="Times New Roman"/>
          <w:szCs w:val="24"/>
        </w:rPr>
        <w:t xml:space="preserve"> предузимају Надлежни орган Србије, Финансијске институције Србије које извештавају и Финансијске институције из </w:t>
      </w:r>
      <w:r w:rsidR="000207C2">
        <w:rPr>
          <w:rFonts w:ascii="Times New Roman" w:hAnsi="Times New Roman"/>
          <w:szCs w:val="24"/>
        </w:rPr>
        <w:t>параграфа 1.1.2 у погле</w:t>
      </w:r>
      <w:r w:rsidRPr="009878FC">
        <w:rPr>
          <w:rFonts w:ascii="Times New Roman" w:hAnsi="Times New Roman"/>
          <w:szCs w:val="24"/>
        </w:rPr>
        <w:t xml:space="preserve">ду испуњавања </w:t>
      </w:r>
      <w:r w:rsidR="00913D58">
        <w:rPr>
          <w:rFonts w:ascii="Times New Roman" w:hAnsi="Times New Roman"/>
          <w:szCs w:val="24"/>
        </w:rPr>
        <w:t xml:space="preserve">свих </w:t>
      </w:r>
      <w:r w:rsidR="00913D58">
        <w:rPr>
          <w:rFonts w:ascii="Times New Roman" w:hAnsi="Times New Roman"/>
          <w:szCs w:val="24"/>
        </w:rPr>
        <w:lastRenderedPageBreak/>
        <w:t xml:space="preserve">обавеза </w:t>
      </w:r>
      <w:r w:rsidRPr="009878FC">
        <w:rPr>
          <w:rFonts w:ascii="Times New Roman" w:hAnsi="Times New Roman"/>
          <w:szCs w:val="24"/>
        </w:rPr>
        <w:t>у току наведеног прелазног пе</w:t>
      </w:r>
      <w:r w:rsidR="00913D58">
        <w:rPr>
          <w:rFonts w:ascii="Times New Roman" w:hAnsi="Times New Roman"/>
          <w:szCs w:val="24"/>
        </w:rPr>
        <w:t xml:space="preserve">риода приликом контроле примене одредаба Међудржавног споразума. </w:t>
      </w:r>
    </w:p>
    <w:p w:rsidR="00CA3C4D" w:rsidRPr="009878FC" w:rsidRDefault="00CA3C4D" w:rsidP="00C059F3">
      <w:pPr>
        <w:pStyle w:val="Body1"/>
        <w:widowControl w:val="0"/>
        <w:spacing w:before="240" w:after="200"/>
        <w:ind w:left="1440"/>
        <w:rPr>
          <w:rFonts w:ascii="Times New Roman" w:hAnsi="Times New Roman"/>
          <w:szCs w:val="24"/>
        </w:rPr>
      </w:pPr>
      <w:r w:rsidRPr="009878FC">
        <w:rPr>
          <w:rFonts w:ascii="Times New Roman" w:hAnsi="Times New Roman"/>
          <w:szCs w:val="24"/>
        </w:rPr>
        <w:t>4.4.2</w:t>
      </w:r>
      <w:r w:rsidRPr="009878FC">
        <w:rPr>
          <w:rFonts w:ascii="Times New Roman" w:hAnsi="Times New Roman"/>
          <w:szCs w:val="24"/>
        </w:rPr>
        <w:tab/>
        <w:t xml:space="preserve">Прелазни период описан у </w:t>
      </w:r>
      <w:r w:rsidR="00936D30">
        <w:rPr>
          <w:rFonts w:ascii="Times New Roman" w:hAnsi="Times New Roman"/>
          <w:szCs w:val="24"/>
        </w:rPr>
        <w:t>параграфу</w:t>
      </w:r>
      <w:r w:rsidR="00490D8D">
        <w:rPr>
          <w:rFonts w:ascii="Times New Roman" w:hAnsi="Times New Roman"/>
          <w:szCs w:val="24"/>
        </w:rPr>
        <w:t xml:space="preserve"> </w:t>
      </w:r>
      <w:r w:rsidRPr="009878FC">
        <w:rPr>
          <w:rFonts w:ascii="Times New Roman" w:hAnsi="Times New Roman"/>
          <w:szCs w:val="24"/>
        </w:rPr>
        <w:t xml:space="preserve">4.4.1 Надлежни орган САД може продужити након консултација са Надлежним органом Србије. </w:t>
      </w:r>
    </w:p>
    <w:p w:rsidR="00D10466" w:rsidRPr="009878FC" w:rsidRDefault="00D10466" w:rsidP="009D29D5">
      <w:pPr>
        <w:pStyle w:val="Body1"/>
        <w:widowControl w:val="0"/>
        <w:spacing w:before="240" w:after="200"/>
        <w:ind w:left="720"/>
        <w:jc w:val="both"/>
        <w:rPr>
          <w:rFonts w:ascii="Times New Roman" w:hAnsi="Times New Roman"/>
          <w:szCs w:val="24"/>
        </w:rPr>
      </w:pPr>
      <w:r w:rsidRPr="009878FC">
        <w:rPr>
          <w:rFonts w:ascii="Times New Roman" w:hAnsi="Times New Roman"/>
          <w:szCs w:val="24"/>
        </w:rPr>
        <w:t xml:space="preserve">4.5 </w:t>
      </w:r>
      <w:r w:rsidRPr="009878FC">
        <w:rPr>
          <w:rFonts w:ascii="Times New Roman" w:hAnsi="Times New Roman"/>
          <w:szCs w:val="24"/>
        </w:rPr>
        <w:tab/>
      </w:r>
      <w:r w:rsidRPr="009878FC">
        <w:rPr>
          <w:rFonts w:ascii="Times New Roman" w:hAnsi="Times New Roman"/>
          <w:szCs w:val="24"/>
          <w:u w:val="single"/>
        </w:rPr>
        <w:t>Општи упити</w:t>
      </w:r>
      <w:r w:rsidRPr="009878FC">
        <w:rPr>
          <w:rFonts w:ascii="Times New Roman" w:hAnsi="Times New Roman"/>
          <w:szCs w:val="24"/>
        </w:rPr>
        <w:t>: На основу члана 5(1) Међудржавног споразума Надлежни орган САД доставља</w:t>
      </w:r>
      <w:r w:rsidR="00285E47">
        <w:rPr>
          <w:rFonts w:ascii="Times New Roman" w:hAnsi="Times New Roman"/>
          <w:szCs w:val="24"/>
        </w:rPr>
        <w:t>ће</w:t>
      </w:r>
      <w:r w:rsidRPr="009878FC">
        <w:rPr>
          <w:rFonts w:ascii="Times New Roman" w:hAnsi="Times New Roman"/>
          <w:szCs w:val="24"/>
        </w:rPr>
        <w:t xml:space="preserve"> </w:t>
      </w:r>
      <w:r w:rsidR="00285E47">
        <w:rPr>
          <w:rFonts w:ascii="Times New Roman" w:hAnsi="Times New Roman"/>
          <w:szCs w:val="24"/>
        </w:rPr>
        <w:t xml:space="preserve">додатне </w:t>
      </w:r>
      <w:r w:rsidRPr="009878FC">
        <w:rPr>
          <w:rFonts w:ascii="Times New Roman" w:hAnsi="Times New Roman"/>
          <w:szCs w:val="24"/>
        </w:rPr>
        <w:t xml:space="preserve">захтеве који су описани у члану 5(1) Међудржавног споразума (у даљем тексту: Захтеви надлежних органа) Надлежном органу Србије. </w:t>
      </w:r>
      <w:r w:rsidR="00285E47">
        <w:rPr>
          <w:rFonts w:ascii="Times New Roman" w:hAnsi="Times New Roman"/>
          <w:szCs w:val="24"/>
        </w:rPr>
        <w:t xml:space="preserve">Као одговор на то, </w:t>
      </w:r>
      <w:r w:rsidRPr="009878FC">
        <w:rPr>
          <w:rFonts w:ascii="Times New Roman" w:hAnsi="Times New Roman"/>
          <w:szCs w:val="24"/>
        </w:rPr>
        <w:t xml:space="preserve">Надлежни орган Србије </w:t>
      </w:r>
      <w:r w:rsidR="00285E47">
        <w:rPr>
          <w:rFonts w:ascii="Times New Roman" w:hAnsi="Times New Roman"/>
          <w:szCs w:val="24"/>
        </w:rPr>
        <w:t xml:space="preserve">прибављаће </w:t>
      </w:r>
      <w:r w:rsidRPr="009878FC">
        <w:rPr>
          <w:rFonts w:ascii="Times New Roman" w:hAnsi="Times New Roman"/>
          <w:szCs w:val="24"/>
        </w:rPr>
        <w:t>тражене додатне податке од Финансијских институ</w:t>
      </w:r>
      <w:r w:rsidR="00490D8D">
        <w:rPr>
          <w:rFonts w:ascii="Times New Roman" w:hAnsi="Times New Roman"/>
          <w:szCs w:val="24"/>
        </w:rPr>
        <w:t>ција Србије које извештавају о а</w:t>
      </w:r>
      <w:r w:rsidRPr="009878FC">
        <w:rPr>
          <w:rFonts w:ascii="Times New Roman" w:hAnsi="Times New Roman"/>
          <w:szCs w:val="24"/>
        </w:rPr>
        <w:t xml:space="preserve">меричким рачунима </w:t>
      </w:r>
      <w:r w:rsidR="005F0581">
        <w:rPr>
          <w:rFonts w:ascii="Times New Roman" w:hAnsi="Times New Roman"/>
          <w:szCs w:val="24"/>
        </w:rPr>
        <w:t xml:space="preserve">који подлежу извештавању и достављаће </w:t>
      </w:r>
      <w:r w:rsidRPr="009878FC">
        <w:rPr>
          <w:rFonts w:ascii="Times New Roman" w:hAnsi="Times New Roman"/>
          <w:szCs w:val="24"/>
        </w:rPr>
        <w:t>те додатне податке Надлежном органу САД.</w:t>
      </w:r>
    </w:p>
    <w:p w:rsidR="00334E7F" w:rsidRPr="009878FC" w:rsidRDefault="0011252F" w:rsidP="009D29D5">
      <w:pPr>
        <w:pStyle w:val="Body1"/>
        <w:widowControl w:val="0"/>
        <w:spacing w:before="240" w:after="200"/>
        <w:ind w:left="1440"/>
        <w:jc w:val="both"/>
        <w:rPr>
          <w:rFonts w:ascii="Times New Roman" w:hAnsi="Times New Roman"/>
          <w:szCs w:val="24"/>
        </w:rPr>
      </w:pPr>
      <w:r w:rsidRPr="009878FC">
        <w:rPr>
          <w:rFonts w:ascii="Times New Roman" w:hAnsi="Times New Roman"/>
          <w:szCs w:val="24"/>
        </w:rPr>
        <w:t>4.5.1</w:t>
      </w:r>
      <w:r w:rsidRPr="009878FC">
        <w:rPr>
          <w:rFonts w:ascii="Times New Roman" w:hAnsi="Times New Roman"/>
          <w:szCs w:val="24"/>
        </w:rPr>
        <w:tab/>
      </w:r>
      <w:r w:rsidRPr="009878FC">
        <w:rPr>
          <w:rFonts w:ascii="Times New Roman" w:hAnsi="Times New Roman"/>
          <w:szCs w:val="24"/>
          <w:u w:val="single"/>
        </w:rPr>
        <w:t>Надлежни орган</w:t>
      </w:r>
      <w:r w:rsidRPr="009878FC">
        <w:rPr>
          <w:rFonts w:ascii="Times New Roman" w:hAnsi="Times New Roman"/>
          <w:szCs w:val="24"/>
        </w:rPr>
        <w:t xml:space="preserve">: Очекује се да ће се Размена информација на основу Захтева надлежног органа одвијати између Надлежних органа или њихових овлашћених представника. Надлежни органи ће један другом доставити писмено обавештење о </w:t>
      </w:r>
      <w:r w:rsidR="00D52DFE">
        <w:rPr>
          <w:rFonts w:ascii="Times New Roman" w:hAnsi="Times New Roman"/>
          <w:szCs w:val="24"/>
        </w:rPr>
        <w:t xml:space="preserve">својим </w:t>
      </w:r>
      <w:r w:rsidRPr="009878FC">
        <w:rPr>
          <w:rFonts w:ascii="Times New Roman" w:hAnsi="Times New Roman"/>
          <w:szCs w:val="24"/>
        </w:rPr>
        <w:t>контакт подацима (име, функција и адреса за дост</w:t>
      </w:r>
      <w:r w:rsidR="00274F4E">
        <w:rPr>
          <w:rFonts w:ascii="Times New Roman" w:hAnsi="Times New Roman"/>
          <w:szCs w:val="24"/>
        </w:rPr>
        <w:t>а</w:t>
      </w:r>
      <w:r w:rsidRPr="009878FC">
        <w:rPr>
          <w:rFonts w:ascii="Times New Roman" w:hAnsi="Times New Roman"/>
          <w:szCs w:val="24"/>
        </w:rPr>
        <w:t xml:space="preserve">вљање поште) </w:t>
      </w:r>
      <w:r w:rsidR="00D52DFE">
        <w:rPr>
          <w:rFonts w:ascii="Times New Roman" w:hAnsi="Times New Roman"/>
          <w:szCs w:val="24"/>
        </w:rPr>
        <w:t>у</w:t>
      </w:r>
      <w:r w:rsidRPr="009878FC">
        <w:rPr>
          <w:rFonts w:ascii="Times New Roman" w:hAnsi="Times New Roman"/>
          <w:szCs w:val="24"/>
        </w:rPr>
        <w:t xml:space="preserve"> сврхе примене Међудржавног споразума и по потреби ажурирати те контакт податке.  </w:t>
      </w:r>
    </w:p>
    <w:p w:rsidR="001D2DBE" w:rsidRPr="00B34407" w:rsidRDefault="001D2DBE" w:rsidP="009D29D5">
      <w:pPr>
        <w:pStyle w:val="Body1"/>
        <w:widowControl w:val="0"/>
        <w:spacing w:before="240" w:after="200"/>
        <w:ind w:left="1440"/>
        <w:jc w:val="both"/>
        <w:rPr>
          <w:rFonts w:ascii="Times New Roman" w:hAnsi="Times New Roman"/>
          <w:szCs w:val="24"/>
        </w:rPr>
      </w:pPr>
      <w:r w:rsidRPr="009878FC">
        <w:rPr>
          <w:rFonts w:ascii="Times New Roman" w:hAnsi="Times New Roman"/>
          <w:szCs w:val="24"/>
        </w:rPr>
        <w:t xml:space="preserve">4.5.2   </w:t>
      </w:r>
      <w:r w:rsidRPr="009878FC">
        <w:rPr>
          <w:rFonts w:ascii="Times New Roman" w:hAnsi="Times New Roman"/>
          <w:szCs w:val="24"/>
          <w:u w:val="single"/>
        </w:rPr>
        <w:t>Садржај захтева</w:t>
      </w:r>
      <w:r w:rsidRPr="009878FC">
        <w:rPr>
          <w:rFonts w:ascii="Times New Roman" w:hAnsi="Times New Roman"/>
          <w:szCs w:val="24"/>
        </w:rPr>
        <w:t xml:space="preserve">: Захтев надлежног органа по правилу треба да садржи довољно основних информација </w:t>
      </w:r>
      <w:r w:rsidR="009B0582">
        <w:rPr>
          <w:rFonts w:ascii="Times New Roman" w:hAnsi="Times New Roman"/>
          <w:szCs w:val="24"/>
        </w:rPr>
        <w:t xml:space="preserve">из којих се може видети </w:t>
      </w:r>
      <w:r w:rsidRPr="009878FC">
        <w:rPr>
          <w:rFonts w:ascii="Times New Roman" w:hAnsi="Times New Roman"/>
          <w:szCs w:val="24"/>
        </w:rPr>
        <w:t xml:space="preserve">како </w:t>
      </w:r>
      <w:r w:rsidR="009B0582">
        <w:rPr>
          <w:rFonts w:ascii="Times New Roman" w:hAnsi="Times New Roman"/>
          <w:szCs w:val="24"/>
        </w:rPr>
        <w:t xml:space="preserve">значај тог </w:t>
      </w:r>
      <w:r w:rsidRPr="009878FC">
        <w:rPr>
          <w:rFonts w:ascii="Times New Roman" w:hAnsi="Times New Roman"/>
          <w:szCs w:val="24"/>
        </w:rPr>
        <w:t xml:space="preserve">захтева за неку контролу, истрагу или поступак тако и природа информација које се траже. Захтев надлежног органа треба да садржи </w:t>
      </w:r>
      <w:r w:rsidR="009B0582">
        <w:rPr>
          <w:rFonts w:ascii="Times New Roman" w:hAnsi="Times New Roman"/>
          <w:szCs w:val="24"/>
        </w:rPr>
        <w:t>идентификационе</w:t>
      </w:r>
      <w:r w:rsidRPr="009878FC">
        <w:rPr>
          <w:rFonts w:ascii="Times New Roman" w:hAnsi="Times New Roman"/>
          <w:szCs w:val="24"/>
        </w:rPr>
        <w:t xml:space="preserve"> податке </w:t>
      </w:r>
      <w:r w:rsidR="000576AA">
        <w:rPr>
          <w:rFonts w:ascii="Times New Roman" w:hAnsi="Times New Roman"/>
          <w:szCs w:val="24"/>
        </w:rPr>
        <w:t>неког лица</w:t>
      </w:r>
      <w:r w:rsidRPr="009878FC">
        <w:rPr>
          <w:rFonts w:ascii="Times New Roman" w:hAnsi="Times New Roman"/>
          <w:szCs w:val="24"/>
        </w:rPr>
        <w:t xml:space="preserve"> или групе лица (најчешће име, адресу и/или порески идентификациони број), податке о пореским периодима за које се информације траже, детаљан опис конкретних тражених информација, нпр. документа у вези са отварањем рачуна, картон потписа, промет по рачунима, копије поништених чекова, изводи о полагањима средстава, подаци о електронским трансферима, као и назив и GIIN Финансијске институције Србије која извештава за коју се сматра да </w:t>
      </w:r>
      <w:r w:rsidR="000576AA">
        <w:rPr>
          <w:rFonts w:ascii="Times New Roman" w:hAnsi="Times New Roman"/>
          <w:szCs w:val="24"/>
        </w:rPr>
        <w:t>поседује</w:t>
      </w:r>
      <w:r w:rsidRPr="009878FC">
        <w:rPr>
          <w:rFonts w:ascii="Times New Roman" w:hAnsi="Times New Roman"/>
          <w:szCs w:val="24"/>
        </w:rPr>
        <w:t xml:space="preserve"> тражен</w:t>
      </w:r>
      <w:r w:rsidR="000576AA">
        <w:rPr>
          <w:rFonts w:ascii="Times New Roman" w:hAnsi="Times New Roman"/>
          <w:szCs w:val="24"/>
        </w:rPr>
        <w:t>е информације. Примери</w:t>
      </w:r>
      <w:r w:rsidRPr="009878FC">
        <w:rPr>
          <w:rFonts w:ascii="Times New Roman" w:hAnsi="Times New Roman"/>
          <w:szCs w:val="24"/>
        </w:rPr>
        <w:t xml:space="preserve"> додатних информација које могу бити саставни део Захтева надлежног органа могу с</w:t>
      </w:r>
      <w:r w:rsidR="00B34407">
        <w:rPr>
          <w:rFonts w:ascii="Times New Roman" w:hAnsi="Times New Roman"/>
          <w:szCs w:val="24"/>
        </w:rPr>
        <w:t>е пронаћи у Додатку 2 Практичног приручника з</w:t>
      </w:r>
      <w:r w:rsidRPr="009878FC">
        <w:rPr>
          <w:rFonts w:ascii="Times New Roman" w:hAnsi="Times New Roman"/>
          <w:szCs w:val="24"/>
        </w:rPr>
        <w:t>а</w:t>
      </w:r>
      <w:r w:rsidR="00B34407">
        <w:rPr>
          <w:rFonts w:ascii="Times New Roman" w:hAnsi="Times New Roman"/>
          <w:szCs w:val="24"/>
        </w:rPr>
        <w:t xml:space="preserve"> </w:t>
      </w:r>
      <w:r w:rsidRPr="009878FC">
        <w:rPr>
          <w:rFonts w:ascii="Times New Roman" w:hAnsi="Times New Roman"/>
          <w:szCs w:val="24"/>
        </w:rPr>
        <w:t xml:space="preserve">размену информација Глобалног форума за </w:t>
      </w:r>
      <w:r w:rsidR="00B34407">
        <w:rPr>
          <w:rFonts w:ascii="Times New Roman" w:hAnsi="Times New Roman"/>
          <w:szCs w:val="24"/>
        </w:rPr>
        <w:t xml:space="preserve">транспарентност и </w:t>
      </w:r>
      <w:r w:rsidRPr="009878FC">
        <w:rPr>
          <w:rFonts w:ascii="Times New Roman" w:hAnsi="Times New Roman"/>
          <w:szCs w:val="24"/>
        </w:rPr>
        <w:t xml:space="preserve">размену информација </w:t>
      </w:r>
      <w:r w:rsidR="00B34407">
        <w:rPr>
          <w:rFonts w:ascii="Times New Roman" w:hAnsi="Times New Roman"/>
          <w:szCs w:val="24"/>
        </w:rPr>
        <w:t>у</w:t>
      </w:r>
      <w:r w:rsidRPr="009878FC">
        <w:rPr>
          <w:rFonts w:ascii="Times New Roman" w:hAnsi="Times New Roman"/>
          <w:szCs w:val="24"/>
        </w:rPr>
        <w:t xml:space="preserve"> пореске сврхе (Global Forum on Transparency and Exchange of Information for Tax Purposes </w:t>
      </w:r>
      <w:r w:rsidRPr="009878FC">
        <w:rPr>
          <w:rFonts w:ascii="Times New Roman" w:hAnsi="Times New Roman"/>
          <w:i/>
          <w:iCs/>
          <w:szCs w:val="24"/>
        </w:rPr>
        <w:t xml:space="preserve">Exchange of Information Working Manual  - </w:t>
      </w:r>
      <w:r w:rsidRPr="009878FC">
        <w:rPr>
          <w:rFonts w:ascii="Times New Roman" w:hAnsi="Times New Roman"/>
          <w:szCs w:val="24"/>
        </w:rPr>
        <w:t xml:space="preserve">у даљем тексту „Практични приручник за размену информација“), који се тренутно може наћи на адреси </w:t>
      </w:r>
      <w:hyperlink r:id="rId9" w:history="1">
        <w:r w:rsidRPr="009878FC">
          <w:rPr>
            <w:rStyle w:val="Hyperlink"/>
            <w:rFonts w:ascii="Times New Roman" w:hAnsi="Times New Roman"/>
            <w:szCs w:val="24"/>
          </w:rPr>
          <w:t>http://www.oecd.org/tax/transparency/EOI%20manual.pdf</w:t>
        </w:r>
      </w:hyperlink>
      <w:r w:rsidRPr="009878FC">
        <w:rPr>
          <w:rFonts w:ascii="Times New Roman" w:hAnsi="Times New Roman"/>
          <w:szCs w:val="24"/>
        </w:rPr>
        <w:t xml:space="preserve">, </w:t>
      </w:r>
      <w:r w:rsidR="00B34407">
        <w:rPr>
          <w:rFonts w:ascii="Times New Roman" w:hAnsi="Times New Roman"/>
          <w:szCs w:val="24"/>
        </w:rPr>
        <w:t xml:space="preserve"> и </w:t>
      </w:r>
      <w:r w:rsidRPr="009878FC">
        <w:rPr>
          <w:rFonts w:ascii="Times New Roman" w:hAnsi="Times New Roman"/>
          <w:szCs w:val="24"/>
        </w:rPr>
        <w:t>потоњ</w:t>
      </w:r>
      <w:r w:rsidR="00B34407">
        <w:rPr>
          <w:rFonts w:ascii="Times New Roman" w:hAnsi="Times New Roman"/>
          <w:szCs w:val="24"/>
        </w:rPr>
        <w:t xml:space="preserve">им публикацијима истог типа. </w:t>
      </w:r>
    </w:p>
    <w:p w:rsidR="0011252F" w:rsidRPr="009878FC" w:rsidRDefault="00334E7F" w:rsidP="009D29D5">
      <w:pPr>
        <w:pStyle w:val="Body1"/>
        <w:widowControl w:val="0"/>
        <w:spacing w:before="240" w:after="200"/>
        <w:ind w:left="1440"/>
        <w:jc w:val="both"/>
        <w:rPr>
          <w:rFonts w:ascii="Times New Roman" w:hAnsi="Times New Roman"/>
          <w:szCs w:val="24"/>
        </w:rPr>
      </w:pPr>
      <w:r w:rsidRPr="009878FC">
        <w:rPr>
          <w:rFonts w:ascii="Times New Roman" w:hAnsi="Times New Roman"/>
          <w:szCs w:val="24"/>
        </w:rPr>
        <w:t>4.5.3</w:t>
      </w:r>
      <w:r w:rsidRPr="009878FC">
        <w:rPr>
          <w:rFonts w:ascii="Times New Roman" w:hAnsi="Times New Roman"/>
          <w:szCs w:val="24"/>
        </w:rPr>
        <w:tab/>
      </w:r>
      <w:r w:rsidRPr="009878FC">
        <w:rPr>
          <w:rFonts w:ascii="Times New Roman" w:hAnsi="Times New Roman"/>
          <w:szCs w:val="24"/>
          <w:u w:val="single"/>
        </w:rPr>
        <w:t>Поступак за слање и пријем захтева</w:t>
      </w:r>
      <w:r w:rsidRPr="009878FC">
        <w:rPr>
          <w:rFonts w:ascii="Times New Roman" w:hAnsi="Times New Roman"/>
          <w:szCs w:val="24"/>
        </w:rPr>
        <w:t xml:space="preserve">: Надлежни орган Србије треба да потврди пријем Захтева надлежног органа у року од 10 дана од пријема захтева. У циљу достављања </w:t>
      </w:r>
      <w:r w:rsidR="00786BB1">
        <w:rPr>
          <w:rFonts w:ascii="Times New Roman" w:hAnsi="Times New Roman"/>
          <w:szCs w:val="24"/>
        </w:rPr>
        <w:t xml:space="preserve">тражених информација </w:t>
      </w:r>
      <w:r w:rsidR="00786BB1" w:rsidRPr="009878FC">
        <w:rPr>
          <w:rFonts w:ascii="Times New Roman" w:hAnsi="Times New Roman"/>
          <w:szCs w:val="24"/>
        </w:rPr>
        <w:t>Надлежном органу САД</w:t>
      </w:r>
      <w:r w:rsidR="00786BB1">
        <w:rPr>
          <w:rFonts w:ascii="Times New Roman" w:hAnsi="Times New Roman"/>
          <w:szCs w:val="24"/>
        </w:rPr>
        <w:t xml:space="preserve">, </w:t>
      </w:r>
      <w:r w:rsidRPr="009878FC">
        <w:rPr>
          <w:rFonts w:ascii="Times New Roman" w:hAnsi="Times New Roman"/>
          <w:szCs w:val="24"/>
        </w:rPr>
        <w:t>Надлежни орган Србије треба да предузме све релевантне мере за прикупљање информација, које</w:t>
      </w:r>
      <w:r w:rsidR="00786BB1">
        <w:rPr>
          <w:rFonts w:ascii="Times New Roman" w:hAnsi="Times New Roman"/>
          <w:szCs w:val="24"/>
        </w:rPr>
        <w:t xml:space="preserve"> му домаћи прописи </w:t>
      </w:r>
      <w:r w:rsidRPr="009878FC">
        <w:rPr>
          <w:rFonts w:ascii="Times New Roman" w:hAnsi="Times New Roman"/>
          <w:szCs w:val="24"/>
        </w:rPr>
        <w:t>дозвољ</w:t>
      </w:r>
      <w:r w:rsidR="005554A1">
        <w:rPr>
          <w:rFonts w:ascii="Times New Roman" w:hAnsi="Times New Roman"/>
          <w:szCs w:val="24"/>
        </w:rPr>
        <w:t xml:space="preserve">авају, без </w:t>
      </w:r>
      <w:r w:rsidRPr="009878FC">
        <w:rPr>
          <w:rFonts w:ascii="Times New Roman" w:hAnsi="Times New Roman"/>
          <w:szCs w:val="24"/>
        </w:rPr>
        <w:t xml:space="preserve">обзира на то што такве информације Надлежном органу Србије </w:t>
      </w:r>
      <w:r w:rsidR="005554A1">
        <w:rPr>
          <w:rFonts w:ascii="Times New Roman" w:hAnsi="Times New Roman"/>
          <w:szCs w:val="24"/>
        </w:rPr>
        <w:t xml:space="preserve">можда </w:t>
      </w:r>
      <w:r w:rsidRPr="009878FC">
        <w:rPr>
          <w:rFonts w:ascii="Times New Roman" w:hAnsi="Times New Roman"/>
          <w:szCs w:val="24"/>
        </w:rPr>
        <w:t xml:space="preserve">нису </w:t>
      </w:r>
      <w:r w:rsidR="005554A1">
        <w:rPr>
          <w:rFonts w:ascii="Times New Roman" w:hAnsi="Times New Roman"/>
          <w:szCs w:val="24"/>
        </w:rPr>
        <w:t xml:space="preserve">ни </w:t>
      </w:r>
      <w:r w:rsidRPr="009878FC">
        <w:rPr>
          <w:rFonts w:ascii="Times New Roman" w:hAnsi="Times New Roman"/>
          <w:szCs w:val="24"/>
        </w:rPr>
        <w:t xml:space="preserve">потребне </w:t>
      </w:r>
      <w:r w:rsidR="002021FA">
        <w:rPr>
          <w:rFonts w:ascii="Times New Roman" w:hAnsi="Times New Roman"/>
          <w:szCs w:val="24"/>
        </w:rPr>
        <w:t>у</w:t>
      </w:r>
      <w:r w:rsidRPr="009878FC">
        <w:rPr>
          <w:rFonts w:ascii="Times New Roman" w:hAnsi="Times New Roman"/>
          <w:szCs w:val="24"/>
        </w:rPr>
        <w:t xml:space="preserve"> </w:t>
      </w:r>
      <w:r w:rsidRPr="009878FC">
        <w:rPr>
          <w:rFonts w:ascii="Times New Roman" w:hAnsi="Times New Roman"/>
          <w:szCs w:val="24"/>
        </w:rPr>
        <w:lastRenderedPageBreak/>
        <w:t xml:space="preserve">сврхе опорезивања.  Ако се у Захтеву надлежног органа тражи овера преписа оригиналних евиденција, попут потврде о аутентичности коју </w:t>
      </w:r>
      <w:r w:rsidR="00154301">
        <w:rPr>
          <w:rFonts w:ascii="Times New Roman" w:hAnsi="Times New Roman"/>
          <w:szCs w:val="24"/>
        </w:rPr>
        <w:t xml:space="preserve">потписује </w:t>
      </w:r>
      <w:r w:rsidRPr="009878FC">
        <w:rPr>
          <w:rFonts w:ascii="Times New Roman" w:hAnsi="Times New Roman"/>
          <w:szCs w:val="24"/>
        </w:rPr>
        <w:t>онај код кога се евиденције воде, Надлежни орган С</w:t>
      </w:r>
      <w:r w:rsidR="002021FA">
        <w:rPr>
          <w:rFonts w:ascii="Times New Roman" w:hAnsi="Times New Roman"/>
          <w:szCs w:val="24"/>
        </w:rPr>
        <w:t>рбије треба да прибави и размени</w:t>
      </w:r>
      <w:r w:rsidRPr="009878FC">
        <w:rPr>
          <w:rFonts w:ascii="Times New Roman" w:hAnsi="Times New Roman"/>
          <w:szCs w:val="24"/>
        </w:rPr>
        <w:t xml:space="preserve"> такве оверене преписе у</w:t>
      </w:r>
      <w:r w:rsidR="002021FA">
        <w:rPr>
          <w:rFonts w:ascii="Times New Roman" w:hAnsi="Times New Roman"/>
          <w:szCs w:val="24"/>
        </w:rPr>
        <w:t xml:space="preserve"> мери у којој ј</w:t>
      </w:r>
      <w:r w:rsidRPr="009878FC">
        <w:rPr>
          <w:rFonts w:ascii="Times New Roman" w:hAnsi="Times New Roman"/>
          <w:szCs w:val="24"/>
        </w:rPr>
        <w:t>е то у складу с ње</w:t>
      </w:r>
      <w:r w:rsidR="002021FA">
        <w:rPr>
          <w:rFonts w:ascii="Times New Roman" w:hAnsi="Times New Roman"/>
          <w:szCs w:val="24"/>
        </w:rPr>
        <w:t>говим зак</w:t>
      </w:r>
      <w:r w:rsidRPr="009878FC">
        <w:rPr>
          <w:rFonts w:ascii="Times New Roman" w:hAnsi="Times New Roman"/>
          <w:szCs w:val="24"/>
        </w:rPr>
        <w:t>онским прописима или административном праксом.</w:t>
      </w:r>
    </w:p>
    <w:p w:rsidR="00A95990" w:rsidRPr="009878FC" w:rsidRDefault="001E0AC8" w:rsidP="009D29D5">
      <w:pPr>
        <w:pStyle w:val="Body1"/>
        <w:widowControl w:val="0"/>
        <w:spacing w:before="240" w:after="200"/>
        <w:ind w:left="1440"/>
        <w:jc w:val="both"/>
        <w:rPr>
          <w:rFonts w:ascii="Times New Roman" w:hAnsi="Times New Roman"/>
          <w:szCs w:val="24"/>
        </w:rPr>
      </w:pPr>
      <w:r w:rsidRPr="009878FC">
        <w:rPr>
          <w:rFonts w:ascii="Times New Roman" w:hAnsi="Times New Roman"/>
          <w:szCs w:val="24"/>
        </w:rPr>
        <w:t>4.5.4</w:t>
      </w:r>
      <w:r w:rsidRPr="009878FC">
        <w:rPr>
          <w:rFonts w:ascii="Times New Roman" w:hAnsi="Times New Roman"/>
          <w:szCs w:val="24"/>
        </w:rPr>
        <w:tab/>
      </w:r>
      <w:r w:rsidRPr="009878FC">
        <w:rPr>
          <w:rFonts w:ascii="Times New Roman" w:hAnsi="Times New Roman"/>
          <w:szCs w:val="24"/>
          <w:u w:val="single"/>
        </w:rPr>
        <w:t>Рок за достављање одговора</w:t>
      </w:r>
      <w:r w:rsidRPr="009878FC">
        <w:rPr>
          <w:rFonts w:ascii="Times New Roman" w:hAnsi="Times New Roman"/>
          <w:szCs w:val="24"/>
        </w:rPr>
        <w:t>: Надлежни орган САД очекује да ће Надлежни орган Србије доставити тражен</w:t>
      </w:r>
      <w:r w:rsidR="00076BAA">
        <w:rPr>
          <w:rFonts w:ascii="Times New Roman" w:hAnsi="Times New Roman"/>
          <w:szCs w:val="24"/>
        </w:rPr>
        <w:t>е</w:t>
      </w:r>
      <w:r w:rsidRPr="009878FC">
        <w:rPr>
          <w:rFonts w:ascii="Times New Roman" w:hAnsi="Times New Roman"/>
          <w:szCs w:val="24"/>
        </w:rPr>
        <w:t xml:space="preserve"> додатне информације Надлежном органу САД у року од 90 дана од дана пријема Захтева надлежног органа од стране Надлежног органа Србије.  </w:t>
      </w:r>
    </w:p>
    <w:p w:rsidR="00FE5A98" w:rsidRPr="006B198D" w:rsidRDefault="00516E19" w:rsidP="009D29D5">
      <w:pPr>
        <w:pStyle w:val="Body1"/>
        <w:widowControl w:val="0"/>
        <w:spacing w:before="240" w:after="200"/>
        <w:ind w:left="1440"/>
        <w:jc w:val="both"/>
        <w:rPr>
          <w:rFonts w:ascii="Times New Roman" w:hAnsi="Times New Roman"/>
          <w:szCs w:val="24"/>
        </w:rPr>
      </w:pPr>
      <w:r w:rsidRPr="009878FC">
        <w:rPr>
          <w:rFonts w:ascii="Times New Roman" w:hAnsi="Times New Roman"/>
          <w:szCs w:val="24"/>
        </w:rPr>
        <w:t>4.5.5</w:t>
      </w:r>
      <w:r w:rsidRPr="009878FC">
        <w:rPr>
          <w:rFonts w:ascii="Times New Roman" w:hAnsi="Times New Roman"/>
          <w:szCs w:val="24"/>
        </w:rPr>
        <w:tab/>
      </w:r>
      <w:r w:rsidRPr="009878FC">
        <w:rPr>
          <w:rFonts w:ascii="Times New Roman" w:hAnsi="Times New Roman"/>
          <w:szCs w:val="24"/>
          <w:u w:val="single"/>
        </w:rPr>
        <w:t>Немогућност достављања одговора</w:t>
      </w:r>
      <w:r w:rsidRPr="009878FC">
        <w:rPr>
          <w:rFonts w:ascii="Times New Roman" w:hAnsi="Times New Roman"/>
          <w:szCs w:val="24"/>
        </w:rPr>
        <w:t xml:space="preserve">: Ако Надлежни орган Србије није у могућности да достави тражене информације у одговору на Захтев надлежног органа, </w:t>
      </w:r>
      <w:r w:rsidR="008D6750">
        <w:rPr>
          <w:rFonts w:ascii="Times New Roman" w:hAnsi="Times New Roman"/>
          <w:szCs w:val="24"/>
        </w:rPr>
        <w:t xml:space="preserve">исти </w:t>
      </w:r>
      <w:r w:rsidRPr="009878FC">
        <w:rPr>
          <w:rFonts w:ascii="Times New Roman" w:hAnsi="Times New Roman"/>
          <w:szCs w:val="24"/>
        </w:rPr>
        <w:t>о томе треба одмах да обавести Надлежни орган САД и објасни разлоге из којих није у могућности да дост</w:t>
      </w:r>
      <w:r w:rsidR="008D6750">
        <w:rPr>
          <w:rFonts w:ascii="Times New Roman" w:hAnsi="Times New Roman"/>
          <w:szCs w:val="24"/>
        </w:rPr>
        <w:t>а</w:t>
      </w:r>
      <w:r w:rsidRPr="009878FC">
        <w:rPr>
          <w:rFonts w:ascii="Times New Roman" w:hAnsi="Times New Roman"/>
          <w:szCs w:val="24"/>
        </w:rPr>
        <w:t xml:space="preserve">ви тражене информације. Ако може само делимично да одговори на Захтев надлежног органа у року из параграфа 4.5.4, </w:t>
      </w:r>
      <w:r w:rsidR="00805C2B" w:rsidRPr="009878FC">
        <w:rPr>
          <w:rFonts w:ascii="Times New Roman" w:hAnsi="Times New Roman"/>
          <w:szCs w:val="24"/>
        </w:rPr>
        <w:t xml:space="preserve">Надлежни орган Србије </w:t>
      </w:r>
      <w:r w:rsidRPr="009878FC">
        <w:rPr>
          <w:rFonts w:ascii="Times New Roman" w:hAnsi="Times New Roman"/>
          <w:szCs w:val="24"/>
        </w:rPr>
        <w:t>треб</w:t>
      </w:r>
      <w:r w:rsidR="00805C2B">
        <w:rPr>
          <w:rFonts w:ascii="Times New Roman" w:hAnsi="Times New Roman"/>
          <w:szCs w:val="24"/>
        </w:rPr>
        <w:t>а да достави делимичан одговор,</w:t>
      </w:r>
      <w:r w:rsidR="003305F2">
        <w:rPr>
          <w:rFonts w:ascii="Times New Roman" w:hAnsi="Times New Roman"/>
          <w:szCs w:val="24"/>
        </w:rPr>
        <w:t xml:space="preserve"> </w:t>
      </w:r>
      <w:r w:rsidR="00805C2B">
        <w:rPr>
          <w:rFonts w:ascii="Times New Roman" w:hAnsi="Times New Roman"/>
          <w:szCs w:val="24"/>
        </w:rPr>
        <w:t xml:space="preserve">у мери у којој је то могуће, као </w:t>
      </w:r>
      <w:r w:rsidRPr="009878FC">
        <w:rPr>
          <w:rFonts w:ascii="Times New Roman" w:hAnsi="Times New Roman"/>
          <w:szCs w:val="24"/>
        </w:rPr>
        <w:t xml:space="preserve">и </w:t>
      </w:r>
      <w:r w:rsidR="00805C2B">
        <w:rPr>
          <w:rFonts w:ascii="Times New Roman" w:hAnsi="Times New Roman"/>
          <w:szCs w:val="24"/>
        </w:rPr>
        <w:t xml:space="preserve">обавештење </w:t>
      </w:r>
      <w:r w:rsidRPr="009878FC">
        <w:rPr>
          <w:rFonts w:ascii="Times New Roman" w:hAnsi="Times New Roman"/>
          <w:szCs w:val="24"/>
        </w:rPr>
        <w:t>о статусу одговора.</w:t>
      </w:r>
    </w:p>
    <w:p w:rsidR="00833C3B" w:rsidRPr="009878FC" w:rsidRDefault="00FE5A98" w:rsidP="00C059F3">
      <w:pPr>
        <w:pStyle w:val="Body1"/>
        <w:keepNext/>
        <w:widowControl w:val="0"/>
        <w:tabs>
          <w:tab w:val="left" w:pos="90"/>
        </w:tabs>
        <w:spacing w:before="240" w:after="200"/>
        <w:ind w:left="90" w:firstLine="0"/>
        <w:jc w:val="center"/>
        <w:rPr>
          <w:rFonts w:ascii="Times New Roman" w:hAnsi="Times New Roman"/>
          <w:szCs w:val="24"/>
          <w:u w:val="single"/>
        </w:rPr>
      </w:pPr>
      <w:r>
        <w:rPr>
          <w:rFonts w:ascii="Times New Roman" w:hAnsi="Times New Roman"/>
          <w:b/>
          <w:bCs/>
          <w:szCs w:val="24"/>
        </w:rPr>
        <w:t>Параграф</w:t>
      </w:r>
      <w:r w:rsidR="00490D8D">
        <w:rPr>
          <w:rFonts w:ascii="Times New Roman" w:hAnsi="Times New Roman"/>
          <w:b/>
          <w:bCs/>
          <w:szCs w:val="24"/>
        </w:rPr>
        <w:t xml:space="preserve"> </w:t>
      </w:r>
      <w:r w:rsidR="00C34F3D" w:rsidRPr="009878FC">
        <w:rPr>
          <w:rFonts w:ascii="Times New Roman" w:hAnsi="Times New Roman"/>
          <w:b/>
          <w:bCs/>
          <w:szCs w:val="24"/>
        </w:rPr>
        <w:t>5.</w:t>
      </w:r>
    </w:p>
    <w:p w:rsidR="00833C3B" w:rsidRPr="009878FC" w:rsidRDefault="00884324" w:rsidP="00C059F3">
      <w:pPr>
        <w:pStyle w:val="Body1"/>
        <w:widowControl w:val="0"/>
        <w:tabs>
          <w:tab w:val="left" w:pos="720"/>
        </w:tabs>
        <w:spacing w:before="240" w:after="200"/>
        <w:ind w:left="0" w:firstLine="0"/>
        <w:jc w:val="center"/>
        <w:rPr>
          <w:rFonts w:ascii="Times New Roman" w:hAnsi="Times New Roman"/>
          <w:b/>
          <w:szCs w:val="24"/>
        </w:rPr>
      </w:pPr>
      <w:r w:rsidRPr="009878FC">
        <w:rPr>
          <w:rFonts w:ascii="Times New Roman" w:hAnsi="Times New Roman"/>
          <w:b/>
          <w:bCs/>
          <w:szCs w:val="24"/>
        </w:rPr>
        <w:t>МЕРЕ ЗАШТИТЕ ТАЈНОСТИ ПОДАТАКА</w:t>
      </w:r>
    </w:p>
    <w:p w:rsidR="00833C3B" w:rsidRPr="009878FC" w:rsidRDefault="00884324" w:rsidP="009D29D5">
      <w:pPr>
        <w:pStyle w:val="Body1"/>
        <w:widowControl w:val="0"/>
        <w:spacing w:before="240" w:after="200"/>
        <w:ind w:left="720"/>
        <w:jc w:val="both"/>
        <w:rPr>
          <w:rFonts w:ascii="Times New Roman" w:hAnsi="Times New Roman"/>
          <w:szCs w:val="24"/>
        </w:rPr>
      </w:pPr>
      <w:r w:rsidRPr="009878FC">
        <w:rPr>
          <w:rFonts w:ascii="Times New Roman" w:hAnsi="Times New Roman"/>
          <w:szCs w:val="24"/>
        </w:rPr>
        <w:t>5.1</w:t>
      </w:r>
      <w:r w:rsidRPr="009878FC">
        <w:rPr>
          <w:rFonts w:ascii="Times New Roman" w:hAnsi="Times New Roman"/>
          <w:szCs w:val="24"/>
        </w:rPr>
        <w:tab/>
      </w:r>
      <w:r w:rsidRPr="009878FC">
        <w:rPr>
          <w:rFonts w:ascii="Times New Roman" w:hAnsi="Times New Roman"/>
          <w:szCs w:val="24"/>
          <w:u w:val="single"/>
        </w:rPr>
        <w:t>Тајност и коришћење података</w:t>
      </w:r>
      <w:r w:rsidRPr="009878FC">
        <w:rPr>
          <w:rFonts w:ascii="Times New Roman" w:hAnsi="Times New Roman"/>
          <w:szCs w:val="24"/>
        </w:rPr>
        <w:t xml:space="preserve">: У складу са чланом 3(7) Међудржавног споразума, све размењене информације на основу Међудржавног споразума подлежу заштити тајности и другим заштитним мерама које су предвиђене у члану 9. Међудржавног споразума (у даљем тексту: „Мере заштите тајности података“) укључујући и одредбе о ограничавању коришћења размењених информација. Надлежни органи </w:t>
      </w:r>
      <w:r w:rsidR="005838C7">
        <w:rPr>
          <w:rFonts w:ascii="Times New Roman" w:hAnsi="Times New Roman"/>
          <w:szCs w:val="24"/>
        </w:rPr>
        <w:t>настојаће да спроводе</w:t>
      </w:r>
      <w:r w:rsidRPr="009878FC">
        <w:rPr>
          <w:rFonts w:ascii="Times New Roman" w:hAnsi="Times New Roman"/>
          <w:szCs w:val="24"/>
        </w:rPr>
        <w:t xml:space="preserve"> или</w:t>
      </w:r>
      <w:r w:rsidR="005838C7">
        <w:rPr>
          <w:rFonts w:ascii="Times New Roman" w:hAnsi="Times New Roman"/>
          <w:szCs w:val="24"/>
        </w:rPr>
        <w:t xml:space="preserve"> да </w:t>
      </w:r>
      <w:r w:rsidRPr="009878FC">
        <w:rPr>
          <w:rFonts w:ascii="Times New Roman" w:hAnsi="Times New Roman"/>
          <w:szCs w:val="24"/>
        </w:rPr>
        <w:t xml:space="preserve">примењују, по потреби, административне политике и праксе за заштиту тајности размењених података, у складу са Заједничким водичем OECD и Глобалног форума из 2012. </w:t>
      </w:r>
      <w:proofErr w:type="gramStart"/>
      <w:r w:rsidRPr="009878FC">
        <w:rPr>
          <w:rFonts w:ascii="Times New Roman" w:hAnsi="Times New Roman"/>
          <w:szCs w:val="24"/>
        </w:rPr>
        <w:t>године</w:t>
      </w:r>
      <w:proofErr w:type="gramEnd"/>
      <w:r w:rsidRPr="009878FC">
        <w:rPr>
          <w:rFonts w:ascii="Times New Roman" w:hAnsi="Times New Roman"/>
          <w:szCs w:val="24"/>
        </w:rPr>
        <w:t xml:space="preserve"> под називом „Keeping it Safe“ (2012 Joint OECD/Global Forum </w:t>
      </w:r>
      <w:r w:rsidRPr="009878FC">
        <w:rPr>
          <w:rFonts w:ascii="Times New Roman" w:hAnsi="Times New Roman"/>
          <w:i/>
          <w:iCs/>
          <w:szCs w:val="24"/>
        </w:rPr>
        <w:t>Keeping it Safe</w:t>
      </w:r>
      <w:r w:rsidRPr="009878FC">
        <w:rPr>
          <w:rFonts w:ascii="Times New Roman" w:hAnsi="Times New Roman"/>
          <w:szCs w:val="24"/>
        </w:rPr>
        <w:t xml:space="preserve"> Guide), који се тренутно може наћи на адреси </w:t>
      </w:r>
      <w:r w:rsidRPr="009878FC">
        <w:rPr>
          <w:rFonts w:ascii="Times New Roman" w:hAnsi="Times New Roman"/>
          <w:szCs w:val="24"/>
          <w:u w:val="single"/>
        </w:rPr>
        <w:t>http://www.oecd.org/tax/transparency/final%20Keeping%20it%20Safe%20with%20cover.pdf</w:t>
      </w:r>
      <w:r w:rsidRPr="009878FC">
        <w:rPr>
          <w:rFonts w:ascii="Times New Roman" w:hAnsi="Times New Roman"/>
          <w:szCs w:val="24"/>
        </w:rPr>
        <w:t>.</w:t>
      </w:r>
    </w:p>
    <w:p w:rsidR="00521AFC" w:rsidRPr="009878FC" w:rsidRDefault="00884324" w:rsidP="009D29D5">
      <w:pPr>
        <w:pStyle w:val="Body1"/>
        <w:spacing w:before="240" w:after="200"/>
        <w:ind w:left="720"/>
        <w:jc w:val="both"/>
        <w:rPr>
          <w:rFonts w:ascii="Times New Roman" w:hAnsi="Times New Roman"/>
          <w:szCs w:val="24"/>
        </w:rPr>
      </w:pPr>
      <w:r w:rsidRPr="009878FC">
        <w:rPr>
          <w:rFonts w:ascii="Times New Roman" w:hAnsi="Times New Roman"/>
          <w:szCs w:val="24"/>
        </w:rPr>
        <w:t>5.2</w:t>
      </w:r>
      <w:r w:rsidRPr="009878FC">
        <w:rPr>
          <w:rFonts w:ascii="Times New Roman" w:hAnsi="Times New Roman"/>
          <w:szCs w:val="24"/>
        </w:rPr>
        <w:tab/>
      </w:r>
      <w:r w:rsidRPr="009878FC">
        <w:rPr>
          <w:rFonts w:ascii="Times New Roman" w:hAnsi="Times New Roman"/>
          <w:szCs w:val="24"/>
          <w:u w:val="single"/>
        </w:rPr>
        <w:t>Ризик од преноса података и одгворност за податке пренесене путем IDES</w:t>
      </w:r>
      <w:r w:rsidRPr="009878FC">
        <w:rPr>
          <w:rFonts w:ascii="Times New Roman" w:hAnsi="Times New Roman"/>
          <w:szCs w:val="24"/>
        </w:rPr>
        <w:t>: Надлежни орган САД Надлежни орган САД на</w:t>
      </w:r>
      <w:r w:rsidR="007521F7">
        <w:rPr>
          <w:rFonts w:ascii="Times New Roman" w:hAnsi="Times New Roman"/>
          <w:szCs w:val="24"/>
        </w:rPr>
        <w:t xml:space="preserve">стојаће да одржава </w:t>
      </w:r>
      <w:r w:rsidRPr="009878FC">
        <w:rPr>
          <w:rFonts w:ascii="Times New Roman" w:hAnsi="Times New Roman"/>
          <w:szCs w:val="24"/>
        </w:rPr>
        <w:t>Мере заштите тајности података у односу на податке које се преносе путем IDES од тренутка успешног учитавања података у IDES од стране Надлежног органа Србије. У случају да се Надлежни орган Србије определи да користи IDES као алат за прикупљање података M1O2, Надлежни орган Србије на</w:t>
      </w:r>
      <w:r w:rsidR="007521F7">
        <w:rPr>
          <w:rFonts w:ascii="Times New Roman" w:hAnsi="Times New Roman"/>
          <w:szCs w:val="24"/>
        </w:rPr>
        <w:t xml:space="preserve">стојаће </w:t>
      </w:r>
      <w:r w:rsidRPr="009878FC">
        <w:rPr>
          <w:rFonts w:ascii="Times New Roman" w:hAnsi="Times New Roman"/>
          <w:szCs w:val="24"/>
        </w:rPr>
        <w:t xml:space="preserve">да примењује Мере заштите тајности података од тренутка успешног учитавања података од стране Финансијске институције Србије која извештава или од стране, односно у име, Финансијске институције из параграфа 1.1.2 у IDES. </w:t>
      </w:r>
      <w:r w:rsidRPr="009878FC">
        <w:rPr>
          <w:rFonts w:ascii="Times New Roman" w:hAnsi="Times New Roman"/>
          <w:i/>
          <w:iCs/>
          <w:szCs w:val="24"/>
        </w:rPr>
        <w:t xml:space="preserve">Видети </w:t>
      </w:r>
      <w:r w:rsidRPr="009878FC">
        <w:rPr>
          <w:rFonts w:ascii="Times New Roman" w:hAnsi="Times New Roman"/>
          <w:szCs w:val="24"/>
        </w:rPr>
        <w:t>Корисничко упутство за FATCA IDES (Публикација IRS 5190). Надлежни орган Србије на</w:t>
      </w:r>
      <w:r w:rsidR="007521F7">
        <w:rPr>
          <w:rFonts w:ascii="Times New Roman" w:hAnsi="Times New Roman"/>
          <w:szCs w:val="24"/>
        </w:rPr>
        <w:t xml:space="preserve">стојаће </w:t>
      </w:r>
      <w:r w:rsidRPr="009878FC">
        <w:rPr>
          <w:rFonts w:ascii="Times New Roman" w:hAnsi="Times New Roman"/>
          <w:szCs w:val="24"/>
        </w:rPr>
        <w:t>да примењује Мере заштите тајности података у односу на податке које преноси Надлежни орган САД путем IDES од тренутка када такве податке успешно преузме са IDES.</w:t>
      </w:r>
    </w:p>
    <w:p w:rsidR="00606178" w:rsidRDefault="00884324" w:rsidP="009D29D5">
      <w:pPr>
        <w:pStyle w:val="Body1"/>
        <w:tabs>
          <w:tab w:val="left" w:pos="0"/>
        </w:tabs>
        <w:spacing w:before="240" w:after="200"/>
        <w:ind w:left="720"/>
        <w:jc w:val="both"/>
        <w:rPr>
          <w:rFonts w:ascii="Times New Roman" w:hAnsi="Times New Roman"/>
          <w:szCs w:val="24"/>
        </w:rPr>
      </w:pPr>
      <w:r w:rsidRPr="009878FC">
        <w:rPr>
          <w:rFonts w:ascii="Times New Roman" w:hAnsi="Times New Roman"/>
          <w:szCs w:val="24"/>
        </w:rPr>
        <w:lastRenderedPageBreak/>
        <w:t>5.3</w:t>
      </w:r>
      <w:r w:rsidRPr="009878FC">
        <w:rPr>
          <w:rFonts w:ascii="Times New Roman" w:hAnsi="Times New Roman"/>
          <w:szCs w:val="24"/>
        </w:rPr>
        <w:tab/>
      </w:r>
      <w:r w:rsidRPr="009878FC">
        <w:rPr>
          <w:rFonts w:ascii="Times New Roman" w:hAnsi="Times New Roman"/>
          <w:szCs w:val="24"/>
          <w:u w:val="single"/>
        </w:rPr>
        <w:t xml:space="preserve">Обавештење о стварној или потенцијалној повреди тајности </w:t>
      </w:r>
      <w:r w:rsidR="007521F7">
        <w:rPr>
          <w:rFonts w:ascii="Times New Roman" w:hAnsi="Times New Roman"/>
          <w:szCs w:val="24"/>
          <w:u w:val="single"/>
        </w:rPr>
        <w:t xml:space="preserve">података </w:t>
      </w:r>
      <w:r w:rsidRPr="009878FC">
        <w:rPr>
          <w:rFonts w:ascii="Times New Roman" w:hAnsi="Times New Roman"/>
          <w:szCs w:val="24"/>
          <w:u w:val="single"/>
        </w:rPr>
        <w:t>или других заштитних мера</w:t>
      </w:r>
      <w:r w:rsidRPr="009878FC">
        <w:rPr>
          <w:rFonts w:ascii="Times New Roman" w:hAnsi="Times New Roman"/>
          <w:szCs w:val="24"/>
        </w:rPr>
        <w:t xml:space="preserve">: Надлежни орган треба одмах да обавести други Надлежни орган о свакој стварној или потенцијалној повреди мера заштите тајности.  </w:t>
      </w:r>
    </w:p>
    <w:p w:rsidR="009D29D5" w:rsidRPr="009D29D5" w:rsidRDefault="009D29D5" w:rsidP="009D29D5">
      <w:pPr>
        <w:pStyle w:val="Body1"/>
        <w:tabs>
          <w:tab w:val="left" w:pos="0"/>
        </w:tabs>
        <w:spacing w:before="240" w:after="200"/>
        <w:ind w:left="720"/>
        <w:jc w:val="both"/>
        <w:rPr>
          <w:rFonts w:ascii="Times New Roman" w:hAnsi="Times New Roman"/>
          <w:szCs w:val="24"/>
        </w:rPr>
      </w:pPr>
    </w:p>
    <w:p w:rsidR="00833C3B" w:rsidRPr="009878FC" w:rsidRDefault="00606178" w:rsidP="00C059F3">
      <w:pPr>
        <w:pStyle w:val="Body1"/>
        <w:tabs>
          <w:tab w:val="left" w:pos="0"/>
        </w:tabs>
        <w:spacing w:before="240" w:after="200"/>
        <w:ind w:left="720"/>
        <w:jc w:val="center"/>
        <w:rPr>
          <w:rFonts w:ascii="Times New Roman" w:hAnsi="Times New Roman"/>
          <w:b/>
          <w:szCs w:val="24"/>
        </w:rPr>
      </w:pPr>
      <w:r>
        <w:rPr>
          <w:rFonts w:ascii="Times New Roman" w:hAnsi="Times New Roman"/>
          <w:b/>
          <w:bCs/>
          <w:szCs w:val="24"/>
        </w:rPr>
        <w:t>Параграф</w:t>
      </w:r>
      <w:r w:rsidR="00C34F3D" w:rsidRPr="009878FC">
        <w:rPr>
          <w:rFonts w:ascii="Times New Roman" w:hAnsi="Times New Roman"/>
          <w:b/>
          <w:bCs/>
          <w:szCs w:val="24"/>
        </w:rPr>
        <w:t xml:space="preserve"> 6.</w:t>
      </w:r>
    </w:p>
    <w:p w:rsidR="00833C3B" w:rsidRPr="009878FC" w:rsidRDefault="00884324" w:rsidP="00C059F3">
      <w:pPr>
        <w:pStyle w:val="Body1"/>
        <w:keepNext/>
        <w:widowControl w:val="0"/>
        <w:tabs>
          <w:tab w:val="left" w:pos="0"/>
        </w:tabs>
        <w:spacing w:before="240" w:after="200"/>
        <w:ind w:left="720"/>
        <w:jc w:val="center"/>
        <w:rPr>
          <w:rFonts w:ascii="Times New Roman" w:hAnsi="Times New Roman"/>
          <w:b/>
          <w:szCs w:val="24"/>
        </w:rPr>
      </w:pPr>
      <w:r w:rsidRPr="009878FC">
        <w:rPr>
          <w:rFonts w:ascii="Times New Roman" w:hAnsi="Times New Roman"/>
          <w:b/>
          <w:bCs/>
          <w:szCs w:val="24"/>
        </w:rPr>
        <w:t>ТРОШКОВИ</w:t>
      </w:r>
    </w:p>
    <w:p w:rsidR="00833C3B" w:rsidRPr="009878FC" w:rsidRDefault="00884324" w:rsidP="009D29D5">
      <w:pPr>
        <w:pStyle w:val="Body1"/>
        <w:spacing w:before="240"/>
        <w:ind w:left="720"/>
        <w:jc w:val="both"/>
        <w:rPr>
          <w:rFonts w:ascii="Times New Roman" w:hAnsi="Times New Roman"/>
          <w:szCs w:val="24"/>
          <w:shd w:val="clear" w:color="auto" w:fill="FFFFFF"/>
        </w:rPr>
      </w:pPr>
      <w:r w:rsidRPr="009878FC">
        <w:rPr>
          <w:rFonts w:ascii="Times New Roman" w:hAnsi="Times New Roman"/>
          <w:szCs w:val="24"/>
        </w:rPr>
        <w:t>6.1</w:t>
      </w:r>
      <w:r w:rsidRPr="009878FC">
        <w:rPr>
          <w:rFonts w:ascii="Times New Roman" w:hAnsi="Times New Roman"/>
          <w:szCs w:val="24"/>
        </w:rPr>
        <w:tab/>
      </w:r>
      <w:r w:rsidRPr="009878FC">
        <w:rPr>
          <w:rFonts w:ascii="Times New Roman" w:hAnsi="Times New Roman"/>
          <w:szCs w:val="24"/>
          <w:shd w:val="clear" w:color="auto" w:fill="FFFFFF"/>
        </w:rPr>
        <w:t xml:space="preserve">Сваки надлежни орган </w:t>
      </w:r>
      <w:r w:rsidR="00695170">
        <w:rPr>
          <w:rFonts w:ascii="Times New Roman" w:hAnsi="Times New Roman"/>
          <w:szCs w:val="24"/>
          <w:shd w:val="clear" w:color="auto" w:fill="FFFFFF"/>
        </w:rPr>
        <w:t>сноси со</w:t>
      </w:r>
      <w:r w:rsidRPr="009878FC">
        <w:rPr>
          <w:rFonts w:ascii="Times New Roman" w:hAnsi="Times New Roman"/>
          <w:szCs w:val="24"/>
          <w:shd w:val="clear" w:color="auto" w:fill="FFFFFF"/>
        </w:rPr>
        <w:t xml:space="preserve">пствене трошкове </w:t>
      </w:r>
      <w:r w:rsidR="00695170">
        <w:rPr>
          <w:rFonts w:ascii="Times New Roman" w:hAnsi="Times New Roman"/>
          <w:szCs w:val="24"/>
          <w:shd w:val="clear" w:color="auto" w:fill="FFFFFF"/>
        </w:rPr>
        <w:t>који настану</w:t>
      </w:r>
      <w:r w:rsidRPr="009878FC">
        <w:rPr>
          <w:rFonts w:ascii="Times New Roman" w:hAnsi="Times New Roman"/>
          <w:szCs w:val="24"/>
          <w:shd w:val="clear" w:color="auto" w:fill="FFFFFF"/>
        </w:rPr>
        <w:t xml:space="preserve"> у току примене Међудржавног споразума и овог Аранжмана.  Надлежни орган Србије сноси сопствене трошкове </w:t>
      </w:r>
      <w:r w:rsidR="00695170">
        <w:rPr>
          <w:rFonts w:ascii="Times New Roman" w:hAnsi="Times New Roman"/>
          <w:szCs w:val="24"/>
          <w:shd w:val="clear" w:color="auto" w:fill="FFFFFF"/>
        </w:rPr>
        <w:t>који настану</w:t>
      </w:r>
      <w:r w:rsidRPr="009878FC">
        <w:rPr>
          <w:rFonts w:ascii="Times New Roman" w:hAnsi="Times New Roman"/>
          <w:szCs w:val="24"/>
          <w:shd w:val="clear" w:color="auto" w:fill="FFFFFF"/>
        </w:rPr>
        <w:t xml:space="preserve"> у примени домаћих закона и у пружању помоћи у складу са овим Аранжманом.  Надлежни органи могу</w:t>
      </w:r>
      <w:r w:rsidR="00695170">
        <w:rPr>
          <w:rFonts w:ascii="Times New Roman" w:hAnsi="Times New Roman"/>
          <w:szCs w:val="24"/>
          <w:shd w:val="clear" w:color="auto" w:fill="FFFFFF"/>
        </w:rPr>
        <w:t xml:space="preserve"> се</w:t>
      </w:r>
      <w:r w:rsidRPr="009878FC">
        <w:rPr>
          <w:rFonts w:ascii="Times New Roman" w:hAnsi="Times New Roman"/>
          <w:szCs w:val="24"/>
          <w:shd w:val="clear" w:color="auto" w:fill="FFFFFF"/>
        </w:rPr>
        <w:t xml:space="preserve"> унапред међусобно консултовати пре него што </w:t>
      </w:r>
      <w:r w:rsidR="00695170">
        <w:rPr>
          <w:rFonts w:ascii="Times New Roman" w:hAnsi="Times New Roman"/>
          <w:szCs w:val="24"/>
          <w:shd w:val="clear" w:color="auto" w:fill="FFFFFF"/>
        </w:rPr>
        <w:t>настану ванредни трошкови</w:t>
      </w:r>
      <w:r w:rsidRPr="009878FC">
        <w:rPr>
          <w:rFonts w:ascii="Times New Roman" w:hAnsi="Times New Roman"/>
          <w:szCs w:val="24"/>
          <w:shd w:val="clear" w:color="auto" w:fill="FFFFFF"/>
        </w:rPr>
        <w:t xml:space="preserve"> како би се размотрило да ли се такви трошкови могу под</w:t>
      </w:r>
      <w:r w:rsidR="009D29D5">
        <w:rPr>
          <w:rFonts w:ascii="Times New Roman" w:hAnsi="Times New Roman"/>
          <w:szCs w:val="24"/>
          <w:shd w:val="clear" w:color="auto" w:fill="FFFFFF"/>
        </w:rPr>
        <w:t xml:space="preserve">елити између Надлежних органа и, </w:t>
      </w:r>
      <w:r w:rsidRPr="009878FC">
        <w:rPr>
          <w:rFonts w:ascii="Times New Roman" w:hAnsi="Times New Roman"/>
          <w:szCs w:val="24"/>
          <w:shd w:val="clear" w:color="auto" w:fill="FFFFFF"/>
        </w:rPr>
        <w:t xml:space="preserve">ако могу, на који начин. </w:t>
      </w:r>
    </w:p>
    <w:p w:rsidR="00833C3B" w:rsidRPr="009878FC" w:rsidRDefault="00833C3B" w:rsidP="00C059F3">
      <w:pPr>
        <w:pStyle w:val="Body1"/>
        <w:keepNext/>
        <w:widowControl w:val="0"/>
        <w:tabs>
          <w:tab w:val="left" w:pos="0"/>
        </w:tabs>
        <w:spacing w:before="240" w:after="200"/>
        <w:ind w:left="720"/>
        <w:jc w:val="center"/>
        <w:rPr>
          <w:rFonts w:ascii="Times New Roman" w:hAnsi="Times New Roman"/>
          <w:b/>
          <w:szCs w:val="24"/>
        </w:rPr>
      </w:pPr>
    </w:p>
    <w:p w:rsidR="00833C3B" w:rsidRPr="009878FC" w:rsidRDefault="009D29D5" w:rsidP="00C059F3">
      <w:pPr>
        <w:pStyle w:val="Body1"/>
        <w:keepNext/>
        <w:widowControl w:val="0"/>
        <w:tabs>
          <w:tab w:val="left" w:pos="0"/>
        </w:tabs>
        <w:spacing w:before="240" w:after="200"/>
        <w:ind w:left="720"/>
        <w:jc w:val="center"/>
        <w:rPr>
          <w:rFonts w:ascii="Times New Roman" w:hAnsi="Times New Roman"/>
          <w:b/>
          <w:szCs w:val="24"/>
        </w:rPr>
      </w:pPr>
      <w:r>
        <w:rPr>
          <w:rFonts w:ascii="Times New Roman" w:hAnsi="Times New Roman"/>
          <w:b/>
          <w:bCs/>
          <w:szCs w:val="24"/>
        </w:rPr>
        <w:t>Параграф</w:t>
      </w:r>
      <w:r w:rsidR="00C34F3D" w:rsidRPr="009878FC">
        <w:rPr>
          <w:rFonts w:ascii="Times New Roman" w:hAnsi="Times New Roman"/>
          <w:b/>
          <w:bCs/>
          <w:szCs w:val="24"/>
        </w:rPr>
        <w:t xml:space="preserve"> 7.</w:t>
      </w:r>
    </w:p>
    <w:p w:rsidR="00833C3B" w:rsidRPr="009878FC" w:rsidRDefault="00884324" w:rsidP="00C059F3">
      <w:pPr>
        <w:pStyle w:val="Body1"/>
        <w:keepNext/>
        <w:widowControl w:val="0"/>
        <w:spacing w:before="240" w:after="200"/>
        <w:ind w:left="0" w:firstLine="0"/>
        <w:jc w:val="center"/>
        <w:rPr>
          <w:rFonts w:ascii="Times New Roman" w:hAnsi="Times New Roman"/>
          <w:b/>
          <w:szCs w:val="24"/>
        </w:rPr>
      </w:pPr>
      <w:r w:rsidRPr="009878FC">
        <w:rPr>
          <w:rFonts w:ascii="Times New Roman" w:hAnsi="Times New Roman"/>
          <w:b/>
          <w:bCs/>
          <w:szCs w:val="24"/>
        </w:rPr>
        <w:t>ПРИМЕНА, КОНСУЛТАЦИЈЕ И ИЗМЕНЕ</w:t>
      </w:r>
    </w:p>
    <w:p w:rsidR="00833C3B" w:rsidRPr="009878FC" w:rsidRDefault="00884324" w:rsidP="002F2B72">
      <w:pPr>
        <w:pStyle w:val="Body1"/>
        <w:tabs>
          <w:tab w:val="left" w:pos="720"/>
        </w:tabs>
        <w:spacing w:before="240" w:after="200"/>
        <w:ind w:left="720"/>
        <w:jc w:val="both"/>
        <w:rPr>
          <w:rFonts w:ascii="Times New Roman" w:hAnsi="Times New Roman"/>
          <w:szCs w:val="24"/>
        </w:rPr>
      </w:pPr>
      <w:r w:rsidRPr="009878FC">
        <w:rPr>
          <w:rFonts w:ascii="Times New Roman" w:hAnsi="Times New Roman"/>
          <w:szCs w:val="24"/>
        </w:rPr>
        <w:t>7.1</w:t>
      </w:r>
      <w:r w:rsidRPr="009878FC">
        <w:rPr>
          <w:rFonts w:ascii="Times New Roman" w:hAnsi="Times New Roman"/>
          <w:szCs w:val="24"/>
        </w:rPr>
        <w:tab/>
      </w:r>
      <w:r w:rsidRPr="009878FC">
        <w:rPr>
          <w:rFonts w:ascii="Times New Roman" w:hAnsi="Times New Roman"/>
          <w:szCs w:val="24"/>
          <w:u w:val="single"/>
        </w:rPr>
        <w:t>Датум почетка примене</w:t>
      </w:r>
      <w:r w:rsidRPr="009878FC">
        <w:rPr>
          <w:rFonts w:ascii="Times New Roman" w:hAnsi="Times New Roman"/>
          <w:szCs w:val="24"/>
        </w:rPr>
        <w:t>: Овај Аранжман почиње са применом (i) даном ступања на снагу Међудржавног споразум</w:t>
      </w:r>
      <w:r w:rsidR="006A41D1">
        <w:rPr>
          <w:rFonts w:ascii="Times New Roman" w:hAnsi="Times New Roman"/>
          <w:szCs w:val="24"/>
        </w:rPr>
        <w:t>а</w:t>
      </w:r>
      <w:r w:rsidRPr="009878FC">
        <w:rPr>
          <w:rFonts w:ascii="Times New Roman" w:hAnsi="Times New Roman"/>
          <w:szCs w:val="24"/>
        </w:rPr>
        <w:t xml:space="preserve"> или (ii) даном потписивања овог Аранжмана од стране надлежних органа САД и Србије, шта наступи касније. Када Аранжман почне с применом, његове одредбе ће се односити на све информације које се размењују на основу Међудржавног споразума, укључујући и информације за календарске године које претходе дану почетка примене.</w:t>
      </w:r>
    </w:p>
    <w:p w:rsidR="00833C3B" w:rsidRPr="009878FC" w:rsidRDefault="00884324" w:rsidP="002F2B72">
      <w:pPr>
        <w:pStyle w:val="Body1"/>
        <w:tabs>
          <w:tab w:val="left" w:pos="720"/>
        </w:tabs>
        <w:spacing w:before="240" w:after="200"/>
        <w:ind w:left="720"/>
        <w:jc w:val="both"/>
        <w:rPr>
          <w:rFonts w:ascii="Times New Roman" w:hAnsi="Times New Roman"/>
          <w:szCs w:val="24"/>
        </w:rPr>
      </w:pPr>
      <w:r w:rsidRPr="009878FC">
        <w:rPr>
          <w:rFonts w:ascii="Times New Roman" w:hAnsi="Times New Roman"/>
          <w:szCs w:val="24"/>
        </w:rPr>
        <w:t>7.2</w:t>
      </w:r>
      <w:r w:rsidRPr="009878FC">
        <w:rPr>
          <w:rFonts w:ascii="Times New Roman" w:hAnsi="Times New Roman"/>
          <w:szCs w:val="24"/>
        </w:rPr>
        <w:tab/>
      </w:r>
      <w:r w:rsidRPr="009878FC">
        <w:rPr>
          <w:rFonts w:ascii="Times New Roman" w:hAnsi="Times New Roman"/>
          <w:szCs w:val="24"/>
          <w:u w:val="single"/>
        </w:rPr>
        <w:t>Консултације</w:t>
      </w:r>
      <w:r w:rsidRPr="009878FC">
        <w:rPr>
          <w:rFonts w:ascii="Times New Roman" w:hAnsi="Times New Roman"/>
          <w:szCs w:val="24"/>
        </w:rPr>
        <w:t>: Сваки Надлежни орган може у сваком тренутку тражити консултације о спровођењу, тумачењу, примени или изменама овог Аранжмана. Такве консултације (у разговорима или путем преписке) треба да се одрже у року од 30 дана од дана пријема таквог захтева, осим ако се заједнички не донесе другачија одлука. Ако Надлежни орган једне Стране сматра да друга Страна није испунила обавезе које проистичу из Међудржавног споразума, може тражити хитне консултације како би се обезбедило испуњавање Међудржавног споразума.</w:t>
      </w:r>
    </w:p>
    <w:p w:rsidR="00833C3B" w:rsidRPr="009878FC" w:rsidRDefault="00884324" w:rsidP="002F2B72">
      <w:pPr>
        <w:pStyle w:val="Body1"/>
        <w:widowControl w:val="0"/>
        <w:tabs>
          <w:tab w:val="left" w:pos="0"/>
        </w:tabs>
        <w:spacing w:before="240" w:after="200"/>
        <w:ind w:left="720"/>
        <w:jc w:val="both"/>
        <w:rPr>
          <w:rFonts w:ascii="Times New Roman" w:hAnsi="Times New Roman"/>
          <w:szCs w:val="24"/>
        </w:rPr>
      </w:pPr>
      <w:r w:rsidRPr="009878FC">
        <w:rPr>
          <w:rFonts w:ascii="Times New Roman" w:hAnsi="Times New Roman"/>
          <w:szCs w:val="24"/>
        </w:rPr>
        <w:t>7.3</w:t>
      </w:r>
      <w:r w:rsidRPr="009878FC">
        <w:rPr>
          <w:rFonts w:ascii="Times New Roman" w:hAnsi="Times New Roman"/>
          <w:szCs w:val="24"/>
        </w:rPr>
        <w:tab/>
      </w:r>
      <w:r w:rsidRPr="009878FC">
        <w:rPr>
          <w:rFonts w:ascii="Times New Roman" w:hAnsi="Times New Roman"/>
          <w:szCs w:val="24"/>
          <w:u w:val="single"/>
        </w:rPr>
        <w:t>Измене</w:t>
      </w:r>
      <w:r w:rsidRPr="009878FC">
        <w:rPr>
          <w:rFonts w:ascii="Times New Roman" w:hAnsi="Times New Roman"/>
          <w:szCs w:val="24"/>
        </w:rPr>
        <w:t xml:space="preserve">: Овај аранжман се може мењати у сваком тренутку уз међусобну сагласност Надлежних органа, у писаној форми.  </w:t>
      </w:r>
    </w:p>
    <w:p w:rsidR="00767B03" w:rsidRPr="002F2B72" w:rsidRDefault="00884324" w:rsidP="002F2B72">
      <w:pPr>
        <w:pStyle w:val="Body1"/>
        <w:widowControl w:val="0"/>
        <w:tabs>
          <w:tab w:val="left" w:pos="0"/>
        </w:tabs>
        <w:spacing w:before="240" w:after="200"/>
        <w:ind w:left="720"/>
        <w:jc w:val="both"/>
        <w:rPr>
          <w:rFonts w:ascii="Times New Roman" w:hAnsi="Times New Roman"/>
          <w:szCs w:val="24"/>
        </w:rPr>
      </w:pPr>
      <w:r w:rsidRPr="009878FC">
        <w:rPr>
          <w:rFonts w:ascii="Times New Roman" w:hAnsi="Times New Roman"/>
          <w:szCs w:val="24"/>
        </w:rPr>
        <w:t>7.4</w:t>
      </w:r>
      <w:r w:rsidRPr="009878FC">
        <w:rPr>
          <w:rFonts w:ascii="Times New Roman" w:hAnsi="Times New Roman"/>
          <w:szCs w:val="24"/>
        </w:rPr>
        <w:tab/>
      </w:r>
      <w:r w:rsidRPr="009878FC">
        <w:rPr>
          <w:rFonts w:ascii="Times New Roman" w:hAnsi="Times New Roman"/>
          <w:szCs w:val="24"/>
          <w:u w:val="single"/>
        </w:rPr>
        <w:t>Престанак примене</w:t>
      </w:r>
      <w:r w:rsidRPr="009878FC">
        <w:rPr>
          <w:rFonts w:ascii="Times New Roman" w:hAnsi="Times New Roman"/>
          <w:szCs w:val="24"/>
        </w:rPr>
        <w:t xml:space="preserve">: Овај Аранжман аутоматски престаје са применом по раскиду Међудржавног споразума. У </w:t>
      </w:r>
      <w:r w:rsidR="00FA2CCC">
        <w:rPr>
          <w:rFonts w:ascii="Times New Roman" w:hAnsi="Times New Roman"/>
          <w:szCs w:val="24"/>
        </w:rPr>
        <w:t>случају престанка важења, све и</w:t>
      </w:r>
      <w:r w:rsidRPr="009878FC">
        <w:rPr>
          <w:rFonts w:ascii="Times New Roman" w:hAnsi="Times New Roman"/>
          <w:szCs w:val="24"/>
        </w:rPr>
        <w:t xml:space="preserve">нформације које су претходно примљене на основу овог Аранжмана и даље подлежу мерама заштите тајности.  </w:t>
      </w:r>
    </w:p>
    <w:p w:rsidR="003E44EF" w:rsidRDefault="003E44EF" w:rsidP="00C059F3">
      <w:pPr>
        <w:pStyle w:val="Body1"/>
        <w:widowControl w:val="0"/>
        <w:spacing w:before="240" w:after="200"/>
        <w:ind w:left="0" w:firstLine="0"/>
        <w:jc w:val="center"/>
        <w:rPr>
          <w:rFonts w:ascii="Times New Roman" w:hAnsi="Times New Roman"/>
          <w:b/>
          <w:bCs/>
          <w:szCs w:val="24"/>
        </w:rPr>
      </w:pPr>
    </w:p>
    <w:p w:rsidR="00833C3B" w:rsidRPr="009878FC" w:rsidRDefault="00FA2CCC" w:rsidP="00C059F3">
      <w:pPr>
        <w:pStyle w:val="Body1"/>
        <w:widowControl w:val="0"/>
        <w:spacing w:before="240" w:after="200"/>
        <w:ind w:left="0" w:firstLine="0"/>
        <w:jc w:val="center"/>
        <w:rPr>
          <w:rFonts w:ascii="Times New Roman" w:hAnsi="Times New Roman"/>
          <w:b/>
          <w:szCs w:val="24"/>
        </w:rPr>
      </w:pPr>
      <w:bookmarkStart w:id="0" w:name="_GoBack"/>
      <w:bookmarkEnd w:id="0"/>
      <w:r>
        <w:rPr>
          <w:rFonts w:ascii="Times New Roman" w:hAnsi="Times New Roman"/>
          <w:b/>
          <w:bCs/>
          <w:szCs w:val="24"/>
        </w:rPr>
        <w:lastRenderedPageBreak/>
        <w:t>Параграф</w:t>
      </w:r>
      <w:r w:rsidR="00F34B55" w:rsidRPr="009878FC">
        <w:rPr>
          <w:rFonts w:ascii="Times New Roman" w:hAnsi="Times New Roman"/>
          <w:b/>
          <w:bCs/>
          <w:szCs w:val="24"/>
        </w:rPr>
        <w:t xml:space="preserve"> 8.</w:t>
      </w:r>
    </w:p>
    <w:p w:rsidR="00833C3B" w:rsidRPr="009878FC" w:rsidRDefault="00D95A02" w:rsidP="00C059F3">
      <w:pPr>
        <w:pStyle w:val="Body1"/>
        <w:widowControl w:val="0"/>
        <w:tabs>
          <w:tab w:val="left" w:pos="0"/>
        </w:tabs>
        <w:spacing w:before="240" w:after="200"/>
        <w:ind w:left="720"/>
        <w:jc w:val="center"/>
        <w:rPr>
          <w:rFonts w:ascii="Times New Roman" w:hAnsi="Times New Roman"/>
          <w:b/>
          <w:szCs w:val="24"/>
        </w:rPr>
      </w:pPr>
      <w:r>
        <w:rPr>
          <w:rFonts w:ascii="Times New Roman" w:hAnsi="Times New Roman"/>
          <w:b/>
          <w:bCs/>
          <w:szCs w:val="24"/>
        </w:rPr>
        <w:t xml:space="preserve">ОБЈАВЉИВАЊЕ </w:t>
      </w:r>
    </w:p>
    <w:p w:rsidR="00833C3B" w:rsidRPr="009878FC" w:rsidRDefault="00DB7580" w:rsidP="002F2B72">
      <w:pPr>
        <w:pStyle w:val="Body1"/>
        <w:spacing w:before="240"/>
        <w:ind w:left="720"/>
        <w:jc w:val="both"/>
        <w:rPr>
          <w:rFonts w:ascii="Times New Roman" w:hAnsi="Times New Roman"/>
          <w:szCs w:val="24"/>
          <w:shd w:val="clear" w:color="auto" w:fill="FFFFFF"/>
        </w:rPr>
      </w:pPr>
      <w:r w:rsidRPr="009878FC">
        <w:rPr>
          <w:rFonts w:ascii="Times New Roman" w:hAnsi="Times New Roman"/>
          <w:szCs w:val="24"/>
        </w:rPr>
        <w:t>8.1</w:t>
      </w:r>
      <w:r w:rsidRPr="009878FC">
        <w:rPr>
          <w:rFonts w:ascii="Times New Roman" w:hAnsi="Times New Roman"/>
          <w:szCs w:val="24"/>
        </w:rPr>
        <w:tab/>
        <w:t xml:space="preserve">Надлежни органи намеравају да овај </w:t>
      </w:r>
      <w:r w:rsidRPr="009878FC">
        <w:rPr>
          <w:rFonts w:ascii="Times New Roman" w:hAnsi="Times New Roman"/>
          <w:szCs w:val="24"/>
          <w:shd w:val="clear" w:color="auto" w:fill="FFFFFF"/>
        </w:rPr>
        <w:t xml:space="preserve"> Аранжман учине јавно доступним тако што ће га свака Страна званично објавити у року од 30 дана од дана стављања последњег потписа на овај Аранжман. Надлежни органи </w:t>
      </w:r>
      <w:r w:rsidR="00FA2CCC">
        <w:rPr>
          <w:rFonts w:ascii="Times New Roman" w:hAnsi="Times New Roman"/>
          <w:szCs w:val="24"/>
          <w:shd w:val="clear" w:color="auto" w:fill="FFFFFF"/>
        </w:rPr>
        <w:t>о</w:t>
      </w:r>
      <w:r w:rsidRPr="009878FC">
        <w:rPr>
          <w:rFonts w:ascii="Times New Roman" w:hAnsi="Times New Roman"/>
          <w:szCs w:val="24"/>
          <w:shd w:val="clear" w:color="auto" w:fill="FFFFFF"/>
        </w:rPr>
        <w:t xml:space="preserve">чекују да ће се тачан датум и време одредити у међусобним консултацијама. </w:t>
      </w:r>
    </w:p>
    <w:p w:rsidR="003C2AF4" w:rsidRPr="009878FC" w:rsidRDefault="003C2AF4" w:rsidP="00D95A02">
      <w:pPr>
        <w:pStyle w:val="Body1"/>
        <w:spacing w:before="240"/>
        <w:ind w:left="720"/>
        <w:jc w:val="center"/>
        <w:rPr>
          <w:rFonts w:ascii="Times New Roman" w:hAnsi="Times New Roman"/>
          <w:szCs w:val="24"/>
          <w:shd w:val="clear" w:color="auto" w:fill="FFFFFF"/>
        </w:rPr>
      </w:pPr>
    </w:p>
    <w:p w:rsidR="00263F26" w:rsidRPr="009878FC" w:rsidRDefault="00263F26" w:rsidP="00C059F3">
      <w:pPr>
        <w:pStyle w:val="Body1"/>
        <w:spacing w:before="240"/>
        <w:ind w:left="0" w:firstLine="0"/>
        <w:rPr>
          <w:rFonts w:ascii="Times New Roman" w:hAnsi="Times New Roman"/>
          <w:szCs w:val="24"/>
          <w:shd w:val="clear" w:color="auto" w:fill="FFFFFF"/>
        </w:rPr>
      </w:pPr>
    </w:p>
    <w:p w:rsidR="00764C0F" w:rsidRPr="009878FC" w:rsidRDefault="002F2B72" w:rsidP="009A0B72">
      <w:pPr>
        <w:pStyle w:val="Body1"/>
        <w:widowControl w:val="0"/>
        <w:tabs>
          <w:tab w:val="left" w:pos="0"/>
          <w:tab w:val="left" w:pos="5016"/>
        </w:tabs>
        <w:ind w:left="0" w:firstLine="0"/>
        <w:jc w:val="both"/>
        <w:rPr>
          <w:rFonts w:ascii="Times New Roman" w:hAnsi="Times New Roman"/>
          <w:b/>
          <w:szCs w:val="24"/>
        </w:rPr>
      </w:pPr>
      <w:r>
        <w:rPr>
          <w:rFonts w:ascii="Times New Roman" w:hAnsi="Times New Roman"/>
          <w:b/>
          <w:bCs/>
          <w:szCs w:val="24"/>
        </w:rPr>
        <w:t xml:space="preserve">     </w:t>
      </w:r>
      <w:r w:rsidR="00764C0F" w:rsidRPr="009878FC">
        <w:rPr>
          <w:rFonts w:ascii="Times New Roman" w:hAnsi="Times New Roman"/>
          <w:b/>
          <w:bCs/>
          <w:szCs w:val="24"/>
        </w:rPr>
        <w:t>За Надлежни орган</w:t>
      </w:r>
      <w:r w:rsidR="00764C0F" w:rsidRPr="009878FC">
        <w:rPr>
          <w:rFonts w:ascii="Times New Roman" w:hAnsi="Times New Roman"/>
          <w:b/>
          <w:bCs/>
          <w:szCs w:val="24"/>
        </w:rPr>
        <w:tab/>
        <w:t>За Надлежни орган</w:t>
      </w:r>
    </w:p>
    <w:p w:rsidR="00263F26" w:rsidRPr="009878FC" w:rsidRDefault="002F2B72" w:rsidP="009A0B72">
      <w:pPr>
        <w:pStyle w:val="Body1"/>
        <w:widowControl w:val="0"/>
        <w:tabs>
          <w:tab w:val="left" w:pos="0"/>
          <w:tab w:val="left" w:pos="5016"/>
        </w:tabs>
        <w:ind w:left="0" w:firstLine="0"/>
        <w:jc w:val="both"/>
        <w:rPr>
          <w:rFonts w:ascii="Times New Roman" w:hAnsi="Times New Roman"/>
          <w:b/>
          <w:szCs w:val="24"/>
        </w:rPr>
      </w:pPr>
      <w:r>
        <w:rPr>
          <w:rFonts w:ascii="Times New Roman" w:hAnsi="Times New Roman"/>
          <w:b/>
          <w:bCs/>
          <w:szCs w:val="24"/>
        </w:rPr>
        <w:t xml:space="preserve">                  </w:t>
      </w:r>
      <w:r w:rsidR="00263F26" w:rsidRPr="009878FC">
        <w:rPr>
          <w:rFonts w:ascii="Times New Roman" w:hAnsi="Times New Roman"/>
          <w:b/>
          <w:bCs/>
          <w:szCs w:val="24"/>
        </w:rPr>
        <w:t>САД:</w:t>
      </w:r>
      <w:r w:rsidR="00263F26" w:rsidRPr="009878FC">
        <w:rPr>
          <w:rFonts w:ascii="Times New Roman" w:hAnsi="Times New Roman"/>
          <w:b/>
          <w:bCs/>
          <w:szCs w:val="24"/>
        </w:rPr>
        <w:tab/>
      </w:r>
      <w:r>
        <w:rPr>
          <w:rFonts w:ascii="Times New Roman" w:hAnsi="Times New Roman"/>
          <w:b/>
          <w:bCs/>
          <w:szCs w:val="24"/>
        </w:rPr>
        <w:t xml:space="preserve">           </w:t>
      </w:r>
      <w:r w:rsidR="00263F26" w:rsidRPr="009878FC">
        <w:rPr>
          <w:rFonts w:ascii="Times New Roman" w:hAnsi="Times New Roman"/>
          <w:b/>
          <w:bCs/>
          <w:szCs w:val="24"/>
        </w:rPr>
        <w:t>Србије:</w:t>
      </w:r>
      <w:r w:rsidR="00263F26" w:rsidRPr="009878FC">
        <w:rPr>
          <w:rFonts w:ascii="Times New Roman" w:hAnsi="Times New Roman"/>
          <w:szCs w:val="24"/>
        </w:rPr>
        <w:tab/>
      </w:r>
    </w:p>
    <w:p w:rsidR="00833C3B" w:rsidRPr="009878FC" w:rsidRDefault="00833C3B" w:rsidP="00C059F3">
      <w:pPr>
        <w:pStyle w:val="Body1"/>
        <w:spacing w:before="240"/>
        <w:rPr>
          <w:rFonts w:ascii="Times New Roman" w:hAnsi="Times New Roman"/>
          <w:szCs w:val="24"/>
        </w:rPr>
      </w:pPr>
    </w:p>
    <w:p w:rsidR="00833C3B" w:rsidRPr="009878FC" w:rsidRDefault="00833C3B" w:rsidP="00C059F3">
      <w:pPr>
        <w:pStyle w:val="Body1"/>
        <w:keepNext/>
        <w:keepLines/>
        <w:widowControl w:val="0"/>
        <w:tabs>
          <w:tab w:val="left" w:pos="720"/>
          <w:tab w:val="left" w:pos="5016"/>
        </w:tabs>
        <w:spacing w:before="240"/>
        <w:ind w:left="720"/>
        <w:jc w:val="both"/>
        <w:rPr>
          <w:rFonts w:ascii="Times New Roman" w:hAnsi="Times New Roman"/>
          <w:szCs w:val="24"/>
        </w:rPr>
      </w:pPr>
    </w:p>
    <w:p w:rsidR="00833C3B" w:rsidRPr="009878FC" w:rsidRDefault="00884324" w:rsidP="00C059F3">
      <w:pPr>
        <w:pStyle w:val="Body1"/>
        <w:keepNext/>
        <w:keepLines/>
        <w:widowControl w:val="0"/>
        <w:tabs>
          <w:tab w:val="left" w:pos="720"/>
          <w:tab w:val="left" w:pos="5016"/>
        </w:tabs>
        <w:spacing w:before="240"/>
        <w:ind w:left="720"/>
        <w:jc w:val="both"/>
        <w:rPr>
          <w:rFonts w:ascii="Times New Roman" w:hAnsi="Times New Roman"/>
          <w:b/>
          <w:szCs w:val="24"/>
        </w:rPr>
      </w:pPr>
      <w:r w:rsidRPr="009878FC">
        <w:rPr>
          <w:rFonts w:ascii="Times New Roman" w:hAnsi="Times New Roman"/>
          <w:b/>
          <w:bCs/>
          <w:szCs w:val="24"/>
        </w:rPr>
        <w:t>______________________________</w:t>
      </w:r>
      <w:r w:rsidRPr="009878FC">
        <w:rPr>
          <w:rFonts w:ascii="Times New Roman" w:hAnsi="Times New Roman"/>
          <w:b/>
          <w:bCs/>
          <w:szCs w:val="24"/>
        </w:rPr>
        <w:tab/>
        <w:t>______________________________</w:t>
      </w:r>
    </w:p>
    <w:p w:rsidR="00833C3B" w:rsidRPr="009878FC" w:rsidRDefault="00850D37" w:rsidP="00C059F3">
      <w:pPr>
        <w:pStyle w:val="Body1"/>
        <w:keepNext/>
        <w:keepLines/>
        <w:widowControl w:val="0"/>
        <w:tabs>
          <w:tab w:val="left" w:pos="5016"/>
        </w:tabs>
        <w:spacing w:before="240"/>
        <w:ind w:left="720"/>
        <w:jc w:val="both"/>
        <w:rPr>
          <w:rFonts w:ascii="Times New Roman" w:hAnsi="Times New Roman"/>
          <w:szCs w:val="24"/>
          <w:u w:val="single"/>
        </w:rPr>
      </w:pPr>
      <w:r w:rsidRPr="009878FC">
        <w:rPr>
          <w:rFonts w:ascii="Times New Roman" w:hAnsi="Times New Roman"/>
          <w:szCs w:val="24"/>
        </w:rPr>
        <w:t>Даглас В. О‘Донел (Douglas W. O’Donnell)</w:t>
      </w:r>
      <w:r w:rsidRPr="009878FC">
        <w:rPr>
          <w:rFonts w:ascii="Times New Roman" w:hAnsi="Times New Roman"/>
          <w:szCs w:val="24"/>
        </w:rPr>
        <w:tab/>
      </w:r>
      <w:r w:rsidR="00EA3512">
        <w:rPr>
          <w:rFonts w:ascii="Times New Roman" w:hAnsi="Times New Roman"/>
          <w:szCs w:val="24"/>
        </w:rPr>
        <w:t xml:space="preserve">           </w:t>
      </w:r>
      <w:r w:rsidRPr="009878FC">
        <w:rPr>
          <w:rFonts w:ascii="Times New Roman" w:hAnsi="Times New Roman"/>
          <w:szCs w:val="24"/>
        </w:rPr>
        <w:t>Жељко Радовановић</w:t>
      </w:r>
    </w:p>
    <w:p w:rsidR="00EA3512" w:rsidRDefault="00EA3512" w:rsidP="00EA3512">
      <w:pPr>
        <w:pStyle w:val="Body1"/>
        <w:keepNext/>
        <w:keepLines/>
        <w:widowControl w:val="0"/>
        <w:tabs>
          <w:tab w:val="left" w:pos="5016"/>
        </w:tabs>
        <w:spacing w:before="240"/>
        <w:ind w:left="720"/>
        <w:rPr>
          <w:rFonts w:ascii="Times New Roman" w:hAnsi="Times New Roman"/>
          <w:szCs w:val="24"/>
        </w:rPr>
      </w:pPr>
      <w:r>
        <w:rPr>
          <w:rFonts w:ascii="Times New Roman" w:hAnsi="Times New Roman"/>
          <w:szCs w:val="24"/>
        </w:rPr>
        <w:t xml:space="preserve">                     </w:t>
      </w:r>
      <w:r w:rsidR="00884324" w:rsidRPr="009878FC">
        <w:rPr>
          <w:rFonts w:ascii="Times New Roman" w:hAnsi="Times New Roman"/>
          <w:szCs w:val="24"/>
        </w:rPr>
        <w:t>Повереник</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         Директор</w:t>
      </w:r>
    </w:p>
    <w:p w:rsidR="00833C3B" w:rsidRPr="00EA3512" w:rsidRDefault="00EA3512" w:rsidP="00EA3512">
      <w:pPr>
        <w:pStyle w:val="Body1"/>
        <w:keepNext/>
        <w:keepLines/>
        <w:widowControl w:val="0"/>
        <w:tabs>
          <w:tab w:val="left" w:pos="5016"/>
        </w:tabs>
        <w:spacing w:before="240"/>
        <w:ind w:left="720"/>
        <w:rPr>
          <w:rFonts w:ascii="Times New Roman" w:hAnsi="Times New Roman"/>
          <w:szCs w:val="24"/>
        </w:rPr>
      </w:pPr>
      <w:proofErr w:type="gramStart"/>
      <w:r w:rsidRPr="009878FC">
        <w:rPr>
          <w:rFonts w:ascii="Times New Roman" w:hAnsi="Times New Roman"/>
          <w:szCs w:val="24"/>
        </w:rPr>
        <w:t>за</w:t>
      </w:r>
      <w:proofErr w:type="gramEnd"/>
      <w:r w:rsidRPr="009878FC">
        <w:rPr>
          <w:rFonts w:ascii="Times New Roman" w:hAnsi="Times New Roman"/>
          <w:szCs w:val="24"/>
        </w:rPr>
        <w:t xml:space="preserve"> велика </w:t>
      </w:r>
      <w:r>
        <w:rPr>
          <w:rFonts w:ascii="Times New Roman" w:hAnsi="Times New Roman"/>
          <w:szCs w:val="24"/>
        </w:rPr>
        <w:t xml:space="preserve">привредна друштва                                    </w:t>
      </w:r>
      <w:r w:rsidR="00884324" w:rsidRPr="009878FC">
        <w:rPr>
          <w:rFonts w:ascii="Times New Roman" w:hAnsi="Times New Roman"/>
          <w:szCs w:val="24"/>
        </w:rPr>
        <w:t>Управ</w:t>
      </w:r>
      <w:r>
        <w:rPr>
          <w:rFonts w:ascii="Times New Roman" w:hAnsi="Times New Roman"/>
          <w:szCs w:val="24"/>
        </w:rPr>
        <w:t>а</w:t>
      </w:r>
      <w:r w:rsidR="00884324" w:rsidRPr="009878FC">
        <w:rPr>
          <w:rFonts w:ascii="Times New Roman" w:hAnsi="Times New Roman"/>
          <w:szCs w:val="24"/>
        </w:rPr>
        <w:t xml:space="preserve"> за спречавање</w:t>
      </w:r>
      <w:r>
        <w:rPr>
          <w:rFonts w:ascii="Times New Roman" w:hAnsi="Times New Roman"/>
          <w:szCs w:val="24"/>
        </w:rPr>
        <w:t xml:space="preserve"> прања новца</w:t>
      </w:r>
    </w:p>
    <w:p w:rsidR="00EA3512" w:rsidRDefault="002F2B72" w:rsidP="00C059F3">
      <w:pPr>
        <w:pStyle w:val="Body1"/>
        <w:widowControl w:val="0"/>
        <w:tabs>
          <w:tab w:val="left" w:pos="5016"/>
        </w:tabs>
        <w:spacing w:before="240"/>
        <w:ind w:left="0" w:firstLine="0"/>
        <w:jc w:val="both"/>
        <w:rPr>
          <w:rFonts w:ascii="Times New Roman" w:hAnsi="Times New Roman"/>
          <w:szCs w:val="24"/>
        </w:rPr>
      </w:pPr>
      <w:r>
        <w:rPr>
          <w:rFonts w:ascii="Times New Roman" w:hAnsi="Times New Roman"/>
          <w:szCs w:val="24"/>
        </w:rPr>
        <w:t xml:space="preserve">    </w:t>
      </w:r>
      <w:proofErr w:type="gramStart"/>
      <w:r w:rsidR="00EA3512">
        <w:rPr>
          <w:rFonts w:ascii="Times New Roman" w:hAnsi="Times New Roman"/>
          <w:szCs w:val="24"/>
        </w:rPr>
        <w:t>и</w:t>
      </w:r>
      <w:proofErr w:type="gramEnd"/>
      <w:r w:rsidR="00EA3512">
        <w:rPr>
          <w:rFonts w:ascii="Times New Roman" w:hAnsi="Times New Roman"/>
          <w:szCs w:val="24"/>
        </w:rPr>
        <w:t xml:space="preserve"> међународну сарадњу  </w:t>
      </w:r>
    </w:p>
    <w:p w:rsidR="00833C3B" w:rsidRPr="009878FC" w:rsidRDefault="002F2B72" w:rsidP="00C059F3">
      <w:pPr>
        <w:pStyle w:val="Body1"/>
        <w:widowControl w:val="0"/>
        <w:tabs>
          <w:tab w:val="left" w:pos="5016"/>
        </w:tabs>
        <w:spacing w:before="240"/>
        <w:ind w:left="0" w:firstLine="0"/>
        <w:jc w:val="both"/>
        <w:rPr>
          <w:rFonts w:ascii="Times New Roman" w:hAnsi="Times New Roman"/>
          <w:szCs w:val="24"/>
        </w:rPr>
      </w:pPr>
      <w:r>
        <w:rPr>
          <w:rFonts w:ascii="Times New Roman" w:hAnsi="Times New Roman"/>
          <w:szCs w:val="24"/>
        </w:rPr>
        <w:t xml:space="preserve">      </w:t>
      </w:r>
      <w:r w:rsidR="00EA3512">
        <w:rPr>
          <w:rFonts w:ascii="Times New Roman" w:hAnsi="Times New Roman"/>
          <w:szCs w:val="24"/>
        </w:rPr>
        <w:t>Служба интерних прихода</w:t>
      </w:r>
      <w:r w:rsidR="00697380" w:rsidRPr="009878FC">
        <w:rPr>
          <w:rFonts w:ascii="Times New Roman" w:hAnsi="Times New Roman"/>
          <w:szCs w:val="24"/>
        </w:rPr>
        <w:tab/>
      </w:r>
      <w:r w:rsidR="00884324" w:rsidRPr="009878FC">
        <w:rPr>
          <w:rFonts w:ascii="Times New Roman" w:hAnsi="Times New Roman"/>
          <w:szCs w:val="24"/>
        </w:rPr>
        <w:tab/>
      </w:r>
      <w:r w:rsidR="00EA3512">
        <w:rPr>
          <w:rFonts w:ascii="Times New Roman" w:hAnsi="Times New Roman"/>
          <w:szCs w:val="24"/>
        </w:rPr>
        <w:t xml:space="preserve">      </w:t>
      </w:r>
      <w:r w:rsidR="00884324" w:rsidRPr="009878FC">
        <w:rPr>
          <w:rFonts w:ascii="Times New Roman" w:hAnsi="Times New Roman"/>
          <w:szCs w:val="24"/>
        </w:rPr>
        <w:t>Министарство финансија</w:t>
      </w:r>
    </w:p>
    <w:p w:rsidR="00263F26" w:rsidRPr="009878FC" w:rsidRDefault="00263F26" w:rsidP="007346BF">
      <w:pPr>
        <w:pStyle w:val="Body1"/>
        <w:keepNext/>
        <w:keepLines/>
        <w:widowControl w:val="0"/>
        <w:tabs>
          <w:tab w:val="left" w:pos="720"/>
          <w:tab w:val="left" w:pos="5016"/>
        </w:tabs>
        <w:spacing w:before="240"/>
        <w:ind w:left="720"/>
        <w:jc w:val="both"/>
        <w:rPr>
          <w:rFonts w:ascii="Times New Roman" w:hAnsi="Times New Roman"/>
          <w:b/>
          <w:szCs w:val="24"/>
        </w:rPr>
      </w:pPr>
    </w:p>
    <w:p w:rsidR="007346BF" w:rsidRPr="009878FC" w:rsidRDefault="007346BF" w:rsidP="007346BF">
      <w:pPr>
        <w:pStyle w:val="Body1"/>
        <w:keepNext/>
        <w:keepLines/>
        <w:widowControl w:val="0"/>
        <w:tabs>
          <w:tab w:val="left" w:pos="720"/>
          <w:tab w:val="left" w:pos="5016"/>
        </w:tabs>
        <w:spacing w:before="240"/>
        <w:ind w:left="720"/>
        <w:jc w:val="both"/>
        <w:rPr>
          <w:rFonts w:ascii="Times New Roman" w:hAnsi="Times New Roman"/>
          <w:b/>
          <w:szCs w:val="24"/>
        </w:rPr>
      </w:pPr>
      <w:r w:rsidRPr="009878FC">
        <w:rPr>
          <w:rFonts w:ascii="Times New Roman" w:hAnsi="Times New Roman"/>
          <w:b/>
          <w:bCs/>
          <w:szCs w:val="24"/>
        </w:rPr>
        <w:t>______________________________</w:t>
      </w:r>
      <w:r w:rsidRPr="009878FC">
        <w:rPr>
          <w:rFonts w:ascii="Times New Roman" w:hAnsi="Times New Roman"/>
          <w:b/>
          <w:bCs/>
          <w:szCs w:val="24"/>
        </w:rPr>
        <w:tab/>
        <w:t>______________________________</w:t>
      </w:r>
    </w:p>
    <w:p w:rsidR="00833C3B" w:rsidRPr="009878FC" w:rsidRDefault="00672395" w:rsidP="009A0B72">
      <w:pPr>
        <w:pStyle w:val="Body1"/>
        <w:widowControl w:val="0"/>
        <w:tabs>
          <w:tab w:val="left" w:pos="720"/>
          <w:tab w:val="left" w:pos="5016"/>
        </w:tabs>
        <w:spacing w:before="240"/>
        <w:ind w:left="720"/>
        <w:jc w:val="both"/>
        <w:rPr>
          <w:rFonts w:ascii="Times New Roman" w:hAnsi="Times New Roman"/>
          <w:b/>
          <w:szCs w:val="24"/>
        </w:rPr>
      </w:pPr>
      <w:r>
        <w:rPr>
          <w:rFonts w:ascii="Times New Roman" w:hAnsi="Times New Roman"/>
          <w:szCs w:val="24"/>
        </w:rPr>
        <w:t xml:space="preserve">                     </w:t>
      </w:r>
      <w:r w:rsidR="007346BF" w:rsidRPr="009878FC">
        <w:rPr>
          <w:rFonts w:ascii="Times New Roman" w:hAnsi="Times New Roman"/>
          <w:szCs w:val="24"/>
        </w:rPr>
        <w:t>Датум</w:t>
      </w:r>
      <w:r w:rsidR="007346BF" w:rsidRPr="009878FC">
        <w:rPr>
          <w:rFonts w:ascii="Times New Roman" w:hAnsi="Times New Roman"/>
          <w:szCs w:val="24"/>
        </w:rPr>
        <w:tab/>
      </w:r>
      <w:r w:rsidR="007346BF" w:rsidRPr="009878FC">
        <w:rPr>
          <w:rFonts w:ascii="Times New Roman" w:hAnsi="Times New Roman"/>
          <w:szCs w:val="24"/>
        </w:rPr>
        <w:tab/>
      </w:r>
      <w:r>
        <w:rPr>
          <w:rFonts w:ascii="Times New Roman" w:hAnsi="Times New Roman"/>
          <w:szCs w:val="24"/>
        </w:rPr>
        <w:t xml:space="preserve">                         </w:t>
      </w:r>
      <w:r w:rsidR="007346BF" w:rsidRPr="009878FC">
        <w:rPr>
          <w:rFonts w:ascii="Times New Roman" w:hAnsi="Times New Roman"/>
          <w:szCs w:val="24"/>
        </w:rPr>
        <w:t>Датум</w:t>
      </w:r>
    </w:p>
    <w:p w:rsidR="00833C3B" w:rsidRPr="009878FC" w:rsidRDefault="00833C3B" w:rsidP="006044EC">
      <w:pPr>
        <w:spacing w:before="240"/>
      </w:pPr>
    </w:p>
    <w:p w:rsidR="00833C3B" w:rsidRPr="009878FC" w:rsidRDefault="00833C3B" w:rsidP="009A0B72">
      <w:pPr>
        <w:pStyle w:val="Body1"/>
        <w:widowControl w:val="0"/>
        <w:tabs>
          <w:tab w:val="left" w:pos="720"/>
          <w:tab w:val="left" w:pos="5016"/>
        </w:tabs>
        <w:spacing w:before="240"/>
        <w:ind w:left="360"/>
        <w:rPr>
          <w:rFonts w:ascii="Times New Roman" w:hAnsi="Times New Roman"/>
          <w:color w:val="auto"/>
          <w:szCs w:val="24"/>
        </w:rPr>
      </w:pPr>
    </w:p>
    <w:sectPr w:rsidR="00833C3B" w:rsidRPr="009878FC" w:rsidSect="004D507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32C" w:rsidRDefault="00B6732C">
      <w:r>
        <w:separator/>
      </w:r>
    </w:p>
  </w:endnote>
  <w:endnote w:type="continuationSeparator" w:id="0">
    <w:p w:rsidR="00B6732C" w:rsidRDefault="00B6732C">
      <w:r>
        <w:continuationSeparator/>
      </w:r>
    </w:p>
  </w:endnote>
  <w:endnote w:type="continuationNotice" w:id="1">
    <w:p w:rsidR="00B6732C" w:rsidRDefault="00B673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D4F" w:rsidRDefault="00122C27">
    <w:pPr>
      <w:pStyle w:val="Footer"/>
      <w:ind w:left="0" w:firstLine="0"/>
      <w:jc w:val="center"/>
    </w:pPr>
    <w:r>
      <w:fldChar w:fldCharType="begin"/>
    </w:r>
    <w:r w:rsidR="00690D4F">
      <w:instrText xml:space="preserve"> PAGE   \* MERGEFORMAT </w:instrText>
    </w:r>
    <w:r>
      <w:fldChar w:fldCharType="separate"/>
    </w:r>
    <w:r w:rsidR="003E44EF">
      <w:rPr>
        <w:noProof/>
      </w:rPr>
      <w:t>13</w:t>
    </w:r>
    <w:r>
      <w:rPr>
        <w:noProof/>
      </w:rPr>
      <w:fldChar w:fldCharType="end"/>
    </w:r>
  </w:p>
  <w:p w:rsidR="00690D4F" w:rsidRDefault="00690D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32C" w:rsidRDefault="00B6732C">
      <w:r>
        <w:separator/>
      </w:r>
    </w:p>
  </w:footnote>
  <w:footnote w:type="continuationSeparator" w:id="0">
    <w:p w:rsidR="00B6732C" w:rsidRDefault="00B6732C">
      <w:r>
        <w:continuationSeparator/>
      </w:r>
    </w:p>
  </w:footnote>
  <w:footnote w:type="continuationNotice" w:id="1">
    <w:p w:rsidR="00B6732C" w:rsidRDefault="00B6732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D6F40"/>
    <w:multiLevelType w:val="hybridMultilevel"/>
    <w:tmpl w:val="1160E822"/>
    <w:lvl w:ilvl="0" w:tplc="06508764">
      <w:numFmt w:val="none"/>
      <w:lvlText w:val=""/>
      <w:lvlJc w:val="left"/>
      <w:pPr>
        <w:tabs>
          <w:tab w:val="num" w:pos="360"/>
        </w:tabs>
      </w:pPr>
      <w:rPr>
        <w:rFonts w:cs="Times New Roman"/>
      </w:rPr>
    </w:lvl>
    <w:lvl w:ilvl="1" w:tplc="8110E5F2">
      <w:start w:val="1"/>
      <w:numFmt w:val="lowerLetter"/>
      <w:lvlText w:val="(%2)"/>
      <w:lvlJc w:val="left"/>
      <w:pPr>
        <w:ind w:left="1800" w:hanging="720"/>
      </w:pPr>
      <w:rPr>
        <w:rFonts w:cs="Times New Roman" w:hint="default"/>
      </w:rPr>
    </w:lvl>
    <w:lvl w:ilvl="2" w:tplc="EDD814C8">
      <w:start w:val="1"/>
      <w:numFmt w:val="lowerLetter"/>
      <w:lvlText w:val="%3."/>
      <w:lvlJc w:val="right"/>
      <w:pPr>
        <w:ind w:left="2160" w:hanging="180"/>
      </w:pPr>
      <w:rPr>
        <w:rFonts w:ascii="Times New Roman" w:eastAsia="Times New Roman" w:hAnsi="Times New Roman" w:cs="Times New Roman"/>
      </w:rPr>
    </w:lvl>
    <w:lvl w:ilvl="3" w:tplc="6B760614">
      <w:start w:val="1"/>
      <w:numFmt w:val="decimal"/>
      <w:lvlText w:val="%4."/>
      <w:lvlJc w:val="left"/>
      <w:pPr>
        <w:ind w:left="2880" w:hanging="360"/>
      </w:pPr>
      <w:rPr>
        <w:rFonts w:cs="Times New Roman"/>
      </w:rPr>
    </w:lvl>
    <w:lvl w:ilvl="4" w:tplc="9E68A7D0" w:tentative="1">
      <w:start w:val="1"/>
      <w:numFmt w:val="lowerLetter"/>
      <w:lvlText w:val="%5."/>
      <w:lvlJc w:val="left"/>
      <w:pPr>
        <w:ind w:left="3600" w:hanging="360"/>
      </w:pPr>
      <w:rPr>
        <w:rFonts w:cs="Times New Roman"/>
      </w:rPr>
    </w:lvl>
    <w:lvl w:ilvl="5" w:tplc="75408DB0" w:tentative="1">
      <w:start w:val="1"/>
      <w:numFmt w:val="lowerRoman"/>
      <w:lvlText w:val="%6."/>
      <w:lvlJc w:val="right"/>
      <w:pPr>
        <w:ind w:left="4320" w:hanging="180"/>
      </w:pPr>
      <w:rPr>
        <w:rFonts w:cs="Times New Roman"/>
      </w:rPr>
    </w:lvl>
    <w:lvl w:ilvl="6" w:tplc="3B7EC2A4" w:tentative="1">
      <w:start w:val="1"/>
      <w:numFmt w:val="decimal"/>
      <w:lvlText w:val="%7."/>
      <w:lvlJc w:val="left"/>
      <w:pPr>
        <w:ind w:left="5040" w:hanging="360"/>
      </w:pPr>
      <w:rPr>
        <w:rFonts w:cs="Times New Roman"/>
      </w:rPr>
    </w:lvl>
    <w:lvl w:ilvl="7" w:tplc="86E8073A" w:tentative="1">
      <w:start w:val="1"/>
      <w:numFmt w:val="lowerLetter"/>
      <w:lvlText w:val="%8."/>
      <w:lvlJc w:val="left"/>
      <w:pPr>
        <w:ind w:left="5760" w:hanging="360"/>
      </w:pPr>
      <w:rPr>
        <w:rFonts w:cs="Times New Roman"/>
      </w:rPr>
    </w:lvl>
    <w:lvl w:ilvl="8" w:tplc="B85400CA" w:tentative="1">
      <w:start w:val="1"/>
      <w:numFmt w:val="lowerRoman"/>
      <w:lvlText w:val="%9."/>
      <w:lvlJc w:val="right"/>
      <w:pPr>
        <w:ind w:left="6480" w:hanging="180"/>
      </w:pPr>
      <w:rPr>
        <w:rFonts w:cs="Times New Roman"/>
      </w:rPr>
    </w:lvl>
  </w:abstractNum>
  <w:abstractNum w:abstractNumId="1" w15:restartNumberingAfterBreak="0">
    <w:nsid w:val="020D55E3"/>
    <w:multiLevelType w:val="multilevel"/>
    <w:tmpl w:val="5FEC39E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31C6DC3"/>
    <w:multiLevelType w:val="multilevel"/>
    <w:tmpl w:val="5B367EE8"/>
    <w:lvl w:ilvl="0">
      <w:start w:val="11"/>
      <w:numFmt w:val="decimal"/>
      <w:lvlText w:val="%1"/>
      <w:lvlJc w:val="left"/>
      <w:pPr>
        <w:tabs>
          <w:tab w:val="num" w:pos="420"/>
        </w:tabs>
        <w:ind w:left="420" w:hanging="420"/>
      </w:pPr>
      <w:rPr>
        <w:rFonts w:cs="Times New Roman" w:hint="default"/>
        <w:u w:val="none"/>
      </w:rPr>
    </w:lvl>
    <w:lvl w:ilvl="1">
      <w:start w:val="2"/>
      <w:numFmt w:val="decimal"/>
      <w:lvlText w:val="%1.%2"/>
      <w:lvlJc w:val="left"/>
      <w:pPr>
        <w:tabs>
          <w:tab w:val="num" w:pos="420"/>
        </w:tabs>
        <w:ind w:left="420" w:hanging="42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3" w15:restartNumberingAfterBreak="0">
    <w:nsid w:val="05232EF7"/>
    <w:multiLevelType w:val="multilevel"/>
    <w:tmpl w:val="FBF45A94"/>
    <w:lvl w:ilvl="0">
      <w:start w:val="9"/>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7464220"/>
    <w:multiLevelType w:val="multilevel"/>
    <w:tmpl w:val="1728A2C2"/>
    <w:lvl w:ilvl="0">
      <w:start w:val="1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B392A20"/>
    <w:multiLevelType w:val="multilevel"/>
    <w:tmpl w:val="8BC69CF2"/>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BDD4C26"/>
    <w:multiLevelType w:val="hybridMultilevel"/>
    <w:tmpl w:val="8B862844"/>
    <w:lvl w:ilvl="0" w:tplc="550654BE">
      <w:start w:val="2"/>
      <w:numFmt w:val="lowerLetter"/>
      <w:lvlText w:val="(%1)"/>
      <w:lvlJc w:val="left"/>
      <w:pPr>
        <w:tabs>
          <w:tab w:val="num" w:pos="6120"/>
        </w:tabs>
        <w:ind w:left="6120" w:hanging="360"/>
      </w:pPr>
      <w:rPr>
        <w:rFonts w:cs="Times New Roman" w:hint="default"/>
        <w:u w:val="none"/>
      </w:rPr>
    </w:lvl>
    <w:lvl w:ilvl="1" w:tplc="04090019" w:tentative="1">
      <w:start w:val="1"/>
      <w:numFmt w:val="lowerLetter"/>
      <w:lvlText w:val="%2."/>
      <w:lvlJc w:val="left"/>
      <w:pPr>
        <w:tabs>
          <w:tab w:val="num" w:pos="6840"/>
        </w:tabs>
        <w:ind w:left="6840" w:hanging="360"/>
      </w:pPr>
      <w:rPr>
        <w:rFonts w:cs="Times New Roman"/>
      </w:rPr>
    </w:lvl>
    <w:lvl w:ilvl="2" w:tplc="0409001B" w:tentative="1">
      <w:start w:val="1"/>
      <w:numFmt w:val="lowerRoman"/>
      <w:lvlText w:val="%3."/>
      <w:lvlJc w:val="right"/>
      <w:pPr>
        <w:tabs>
          <w:tab w:val="num" w:pos="7560"/>
        </w:tabs>
        <w:ind w:left="7560" w:hanging="180"/>
      </w:pPr>
      <w:rPr>
        <w:rFonts w:cs="Times New Roman"/>
      </w:rPr>
    </w:lvl>
    <w:lvl w:ilvl="3" w:tplc="0409000F" w:tentative="1">
      <w:start w:val="1"/>
      <w:numFmt w:val="decimal"/>
      <w:lvlText w:val="%4."/>
      <w:lvlJc w:val="left"/>
      <w:pPr>
        <w:tabs>
          <w:tab w:val="num" w:pos="8280"/>
        </w:tabs>
        <w:ind w:left="8280" w:hanging="360"/>
      </w:pPr>
      <w:rPr>
        <w:rFonts w:cs="Times New Roman"/>
      </w:rPr>
    </w:lvl>
    <w:lvl w:ilvl="4" w:tplc="04090019" w:tentative="1">
      <w:start w:val="1"/>
      <w:numFmt w:val="lowerLetter"/>
      <w:lvlText w:val="%5."/>
      <w:lvlJc w:val="left"/>
      <w:pPr>
        <w:tabs>
          <w:tab w:val="num" w:pos="9000"/>
        </w:tabs>
        <w:ind w:left="9000" w:hanging="360"/>
      </w:pPr>
      <w:rPr>
        <w:rFonts w:cs="Times New Roman"/>
      </w:rPr>
    </w:lvl>
    <w:lvl w:ilvl="5" w:tplc="0409001B" w:tentative="1">
      <w:start w:val="1"/>
      <w:numFmt w:val="lowerRoman"/>
      <w:lvlText w:val="%6."/>
      <w:lvlJc w:val="right"/>
      <w:pPr>
        <w:tabs>
          <w:tab w:val="num" w:pos="9720"/>
        </w:tabs>
        <w:ind w:left="9720" w:hanging="180"/>
      </w:pPr>
      <w:rPr>
        <w:rFonts w:cs="Times New Roman"/>
      </w:rPr>
    </w:lvl>
    <w:lvl w:ilvl="6" w:tplc="0409000F" w:tentative="1">
      <w:start w:val="1"/>
      <w:numFmt w:val="decimal"/>
      <w:lvlText w:val="%7."/>
      <w:lvlJc w:val="left"/>
      <w:pPr>
        <w:tabs>
          <w:tab w:val="num" w:pos="10440"/>
        </w:tabs>
        <w:ind w:left="10440" w:hanging="360"/>
      </w:pPr>
      <w:rPr>
        <w:rFonts w:cs="Times New Roman"/>
      </w:rPr>
    </w:lvl>
    <w:lvl w:ilvl="7" w:tplc="04090019" w:tentative="1">
      <w:start w:val="1"/>
      <w:numFmt w:val="lowerLetter"/>
      <w:lvlText w:val="%8."/>
      <w:lvlJc w:val="left"/>
      <w:pPr>
        <w:tabs>
          <w:tab w:val="num" w:pos="11160"/>
        </w:tabs>
        <w:ind w:left="11160" w:hanging="360"/>
      </w:pPr>
      <w:rPr>
        <w:rFonts w:cs="Times New Roman"/>
      </w:rPr>
    </w:lvl>
    <w:lvl w:ilvl="8" w:tplc="0409001B" w:tentative="1">
      <w:start w:val="1"/>
      <w:numFmt w:val="lowerRoman"/>
      <w:lvlText w:val="%9."/>
      <w:lvlJc w:val="right"/>
      <w:pPr>
        <w:tabs>
          <w:tab w:val="num" w:pos="11880"/>
        </w:tabs>
        <w:ind w:left="11880" w:hanging="180"/>
      </w:pPr>
      <w:rPr>
        <w:rFonts w:cs="Times New Roman"/>
      </w:rPr>
    </w:lvl>
  </w:abstractNum>
  <w:abstractNum w:abstractNumId="7" w15:restartNumberingAfterBreak="0">
    <w:nsid w:val="0F707EC0"/>
    <w:multiLevelType w:val="hybridMultilevel"/>
    <w:tmpl w:val="4A8AFE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324B8D"/>
    <w:multiLevelType w:val="multilevel"/>
    <w:tmpl w:val="1200DF96"/>
    <w:lvl w:ilvl="0">
      <w:start w:val="1"/>
      <w:numFmt w:val="decimal"/>
      <w:lvlText w:val="%1.0"/>
      <w:lvlJc w:val="left"/>
      <w:pPr>
        <w:ind w:left="720" w:hanging="360"/>
      </w:pPr>
      <w:rPr>
        <w:rFonts w:hint="default"/>
        <w:b w:val="0"/>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9" w15:restartNumberingAfterBreak="0">
    <w:nsid w:val="175B2C5B"/>
    <w:multiLevelType w:val="multilevel"/>
    <w:tmpl w:val="FFB21E62"/>
    <w:lvl w:ilvl="0">
      <w:start w:val="5"/>
      <w:numFmt w:val="decimal"/>
      <w:lvlText w:val="%1"/>
      <w:lvlJc w:val="left"/>
      <w:pPr>
        <w:tabs>
          <w:tab w:val="num" w:pos="360"/>
        </w:tabs>
        <w:ind w:left="360" w:hanging="360"/>
      </w:pPr>
      <w:rPr>
        <w:rFonts w:cs="Times New Roman" w:hint="default"/>
        <w:u w:val="none"/>
      </w:rPr>
    </w:lvl>
    <w:lvl w:ilvl="1">
      <w:start w:val="1"/>
      <w:numFmt w:val="decimal"/>
      <w:lvlText w:val="%1.%2"/>
      <w:lvlJc w:val="left"/>
      <w:pPr>
        <w:tabs>
          <w:tab w:val="num" w:pos="360"/>
        </w:tabs>
        <w:ind w:left="360" w:hanging="36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10" w15:restartNumberingAfterBreak="0">
    <w:nsid w:val="191747AF"/>
    <w:multiLevelType w:val="multilevel"/>
    <w:tmpl w:val="9D3CA290"/>
    <w:lvl w:ilvl="0">
      <w:start w:val="2"/>
      <w:numFmt w:val="decimal"/>
      <w:lvlText w:val="%1"/>
      <w:lvlJc w:val="left"/>
      <w:pPr>
        <w:ind w:left="525" w:hanging="525"/>
      </w:pPr>
      <w:rPr>
        <w:rFonts w:hint="default"/>
      </w:rPr>
    </w:lvl>
    <w:lvl w:ilvl="1">
      <w:start w:val="3"/>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96E5161"/>
    <w:multiLevelType w:val="multilevel"/>
    <w:tmpl w:val="956E357C"/>
    <w:lvl w:ilvl="0">
      <w:start w:val="10"/>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1B5668AA"/>
    <w:multiLevelType w:val="hybridMultilevel"/>
    <w:tmpl w:val="FCBA35A6"/>
    <w:lvl w:ilvl="0" w:tplc="8110E5F2">
      <w:start w:val="1"/>
      <w:numFmt w:val="lowerLetter"/>
      <w:lvlText w:val="(%1)"/>
      <w:lvlJc w:val="left"/>
      <w:pPr>
        <w:ind w:left="180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B6B00B0"/>
    <w:multiLevelType w:val="multilevel"/>
    <w:tmpl w:val="5D529850"/>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1B6F163C"/>
    <w:multiLevelType w:val="multilevel"/>
    <w:tmpl w:val="8BC69CF2"/>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1C40076F"/>
    <w:multiLevelType w:val="multilevel"/>
    <w:tmpl w:val="9F228904"/>
    <w:lvl w:ilvl="0">
      <w:start w:val="10"/>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1FD736FE"/>
    <w:multiLevelType w:val="hybridMultilevel"/>
    <w:tmpl w:val="748815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Symbo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Symbol"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FE5598D"/>
    <w:multiLevelType w:val="multilevel"/>
    <w:tmpl w:val="8BC69CF2"/>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4516FCF"/>
    <w:multiLevelType w:val="multilevel"/>
    <w:tmpl w:val="71E6FC1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486530E"/>
    <w:multiLevelType w:val="multilevel"/>
    <w:tmpl w:val="F4B446DA"/>
    <w:lvl w:ilvl="0">
      <w:start w:val="2"/>
      <w:numFmt w:val="decimal"/>
      <w:lvlText w:val="%1.0"/>
      <w:lvlJc w:val="left"/>
      <w:pPr>
        <w:ind w:left="825" w:hanging="360"/>
      </w:pPr>
      <w:rPr>
        <w:rFonts w:hint="default"/>
        <w:b w:val="0"/>
        <w:u w:val="none"/>
      </w:rPr>
    </w:lvl>
    <w:lvl w:ilvl="1">
      <w:start w:val="1"/>
      <w:numFmt w:val="decimal"/>
      <w:lvlText w:val="%1.%2"/>
      <w:lvlJc w:val="left"/>
      <w:pPr>
        <w:ind w:left="1545" w:hanging="360"/>
      </w:pPr>
      <w:rPr>
        <w:rFonts w:hint="default"/>
        <w:b w:val="0"/>
        <w:u w:val="none"/>
      </w:rPr>
    </w:lvl>
    <w:lvl w:ilvl="2">
      <w:start w:val="1"/>
      <w:numFmt w:val="decimal"/>
      <w:lvlText w:val="%1.%2.%3"/>
      <w:lvlJc w:val="left"/>
      <w:pPr>
        <w:ind w:left="2625" w:hanging="720"/>
      </w:pPr>
      <w:rPr>
        <w:rFonts w:hint="default"/>
        <w:b w:val="0"/>
        <w:u w:val="none"/>
      </w:rPr>
    </w:lvl>
    <w:lvl w:ilvl="3">
      <w:start w:val="1"/>
      <w:numFmt w:val="decimal"/>
      <w:lvlText w:val="%1.%2.%3.%4"/>
      <w:lvlJc w:val="left"/>
      <w:pPr>
        <w:ind w:left="3345" w:hanging="720"/>
      </w:pPr>
      <w:rPr>
        <w:rFonts w:hint="default"/>
        <w:b w:val="0"/>
        <w:u w:val="none"/>
      </w:rPr>
    </w:lvl>
    <w:lvl w:ilvl="4">
      <w:start w:val="1"/>
      <w:numFmt w:val="decimal"/>
      <w:lvlText w:val="%1.%2.%3.%4.%5"/>
      <w:lvlJc w:val="left"/>
      <w:pPr>
        <w:ind w:left="4425" w:hanging="1080"/>
      </w:pPr>
      <w:rPr>
        <w:rFonts w:hint="default"/>
        <w:b w:val="0"/>
        <w:u w:val="none"/>
      </w:rPr>
    </w:lvl>
    <w:lvl w:ilvl="5">
      <w:start w:val="1"/>
      <w:numFmt w:val="decimal"/>
      <w:lvlText w:val="%1.%2.%3.%4.%5.%6"/>
      <w:lvlJc w:val="left"/>
      <w:pPr>
        <w:ind w:left="5145" w:hanging="1080"/>
      </w:pPr>
      <w:rPr>
        <w:rFonts w:hint="default"/>
        <w:b w:val="0"/>
        <w:u w:val="none"/>
      </w:rPr>
    </w:lvl>
    <w:lvl w:ilvl="6">
      <w:start w:val="1"/>
      <w:numFmt w:val="decimal"/>
      <w:lvlText w:val="%1.%2.%3.%4.%5.%6.%7"/>
      <w:lvlJc w:val="left"/>
      <w:pPr>
        <w:ind w:left="6225" w:hanging="1440"/>
      </w:pPr>
      <w:rPr>
        <w:rFonts w:hint="default"/>
        <w:b w:val="0"/>
        <w:u w:val="none"/>
      </w:rPr>
    </w:lvl>
    <w:lvl w:ilvl="7">
      <w:start w:val="1"/>
      <w:numFmt w:val="decimal"/>
      <w:lvlText w:val="%1.%2.%3.%4.%5.%6.%7.%8"/>
      <w:lvlJc w:val="left"/>
      <w:pPr>
        <w:ind w:left="6945" w:hanging="1440"/>
      </w:pPr>
      <w:rPr>
        <w:rFonts w:hint="default"/>
        <w:b w:val="0"/>
        <w:u w:val="none"/>
      </w:rPr>
    </w:lvl>
    <w:lvl w:ilvl="8">
      <w:start w:val="1"/>
      <w:numFmt w:val="decimal"/>
      <w:lvlText w:val="%1.%2.%3.%4.%5.%6.%7.%8.%9"/>
      <w:lvlJc w:val="left"/>
      <w:pPr>
        <w:ind w:left="8025" w:hanging="1800"/>
      </w:pPr>
      <w:rPr>
        <w:rFonts w:hint="default"/>
        <w:b w:val="0"/>
        <w:u w:val="none"/>
      </w:rPr>
    </w:lvl>
  </w:abstractNum>
  <w:abstractNum w:abstractNumId="20" w15:restartNumberingAfterBreak="0">
    <w:nsid w:val="26CF123B"/>
    <w:multiLevelType w:val="hybridMultilevel"/>
    <w:tmpl w:val="A1DAA5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299577B8"/>
    <w:multiLevelType w:val="hybridMultilevel"/>
    <w:tmpl w:val="2D44FF10"/>
    <w:lvl w:ilvl="0" w:tplc="04090001">
      <w:start w:val="1"/>
      <w:numFmt w:val="bullet"/>
      <w:lvlText w:val=""/>
      <w:lvlJc w:val="left"/>
      <w:pPr>
        <w:ind w:left="2595" w:hanging="360"/>
      </w:pPr>
      <w:rPr>
        <w:rFonts w:ascii="Symbol" w:hAnsi="Symbol" w:hint="default"/>
      </w:rPr>
    </w:lvl>
    <w:lvl w:ilvl="1" w:tplc="04090003" w:tentative="1">
      <w:start w:val="1"/>
      <w:numFmt w:val="bullet"/>
      <w:lvlText w:val="o"/>
      <w:lvlJc w:val="left"/>
      <w:pPr>
        <w:ind w:left="3315" w:hanging="360"/>
      </w:pPr>
      <w:rPr>
        <w:rFonts w:ascii="Courier New" w:hAnsi="Courier New" w:cs="Arial"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Arial"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Arial" w:hint="default"/>
      </w:rPr>
    </w:lvl>
    <w:lvl w:ilvl="8" w:tplc="04090005" w:tentative="1">
      <w:start w:val="1"/>
      <w:numFmt w:val="bullet"/>
      <w:lvlText w:val=""/>
      <w:lvlJc w:val="left"/>
      <w:pPr>
        <w:ind w:left="8355" w:hanging="360"/>
      </w:pPr>
      <w:rPr>
        <w:rFonts w:ascii="Wingdings" w:hAnsi="Wingdings" w:hint="default"/>
      </w:rPr>
    </w:lvl>
  </w:abstractNum>
  <w:abstractNum w:abstractNumId="22" w15:restartNumberingAfterBreak="0">
    <w:nsid w:val="2B0D509F"/>
    <w:multiLevelType w:val="multilevel"/>
    <w:tmpl w:val="DD08147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2EFA7244"/>
    <w:multiLevelType w:val="hybridMultilevel"/>
    <w:tmpl w:val="2F38EA4E"/>
    <w:lvl w:ilvl="0" w:tplc="CEFC1C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FEB08C6"/>
    <w:multiLevelType w:val="multilevel"/>
    <w:tmpl w:val="AD36A2CA"/>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30143099"/>
    <w:multiLevelType w:val="multilevel"/>
    <w:tmpl w:val="185E15D4"/>
    <w:lvl w:ilvl="0">
      <w:start w:val="5"/>
      <w:numFmt w:val="decimal"/>
      <w:lvlText w:val="%1"/>
      <w:lvlJc w:val="left"/>
      <w:pPr>
        <w:tabs>
          <w:tab w:val="num" w:pos="360"/>
        </w:tabs>
        <w:ind w:left="360" w:hanging="360"/>
      </w:pPr>
      <w:rPr>
        <w:rFonts w:cs="Times New Roman" w:hint="default"/>
        <w:u w:val="none"/>
      </w:rPr>
    </w:lvl>
    <w:lvl w:ilvl="1">
      <w:start w:val="1"/>
      <w:numFmt w:val="decimal"/>
      <w:lvlText w:val="%1.%2"/>
      <w:lvlJc w:val="left"/>
      <w:pPr>
        <w:tabs>
          <w:tab w:val="num" w:pos="360"/>
        </w:tabs>
        <w:ind w:left="360" w:hanging="36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26" w15:restartNumberingAfterBreak="0">
    <w:nsid w:val="31B112AA"/>
    <w:multiLevelType w:val="multilevel"/>
    <w:tmpl w:val="4D36A9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0651B78"/>
    <w:multiLevelType w:val="multilevel"/>
    <w:tmpl w:val="F9ACF774"/>
    <w:lvl w:ilvl="0">
      <w:start w:val="1"/>
      <w:numFmt w:val="decimal"/>
      <w:lvlText w:val="%1"/>
      <w:lvlJc w:val="left"/>
      <w:pPr>
        <w:tabs>
          <w:tab w:val="num" w:pos="360"/>
        </w:tabs>
        <w:ind w:left="360" w:hanging="360"/>
      </w:pPr>
      <w:rPr>
        <w:rFonts w:cs="Times New Roman" w:hint="default"/>
        <w:u w:val="none"/>
      </w:rPr>
    </w:lvl>
    <w:lvl w:ilvl="1">
      <w:start w:val="1"/>
      <w:numFmt w:val="decimal"/>
      <w:lvlText w:val="%1.%2"/>
      <w:lvlJc w:val="left"/>
      <w:pPr>
        <w:tabs>
          <w:tab w:val="num" w:pos="360"/>
        </w:tabs>
        <w:ind w:left="360" w:hanging="36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28" w15:restartNumberingAfterBreak="0">
    <w:nsid w:val="41BA31DE"/>
    <w:multiLevelType w:val="multilevel"/>
    <w:tmpl w:val="1160E822"/>
    <w:lvl w:ilvl="0">
      <w:numFmt w:val="none"/>
      <w:lvlText w:val=""/>
      <w:lvlJc w:val="left"/>
      <w:pPr>
        <w:tabs>
          <w:tab w:val="num" w:pos="360"/>
        </w:tabs>
      </w:pPr>
      <w:rPr>
        <w:rFonts w:cs="Times New Roman"/>
      </w:rPr>
    </w:lvl>
    <w:lvl w:ilvl="1">
      <w:start w:val="1"/>
      <w:numFmt w:val="lowerLetter"/>
      <w:lvlText w:val="(%2)"/>
      <w:lvlJc w:val="left"/>
      <w:pPr>
        <w:ind w:left="1800" w:hanging="720"/>
      </w:pPr>
      <w:rPr>
        <w:rFonts w:cs="Times New Roman" w:hint="default"/>
      </w:rPr>
    </w:lvl>
    <w:lvl w:ilvl="2">
      <w:start w:val="1"/>
      <w:numFmt w:val="lowerLetter"/>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42A02413"/>
    <w:multiLevelType w:val="hybridMultilevel"/>
    <w:tmpl w:val="C902CAEE"/>
    <w:lvl w:ilvl="0" w:tplc="DACC6518">
      <w:start w:val="3"/>
      <w:numFmt w:val="lowerLetter"/>
      <w:lvlText w:val="(%1)"/>
      <w:lvlJc w:val="left"/>
      <w:pPr>
        <w:tabs>
          <w:tab w:val="num" w:pos="1080"/>
        </w:tabs>
        <w:ind w:left="1080" w:hanging="360"/>
      </w:pPr>
      <w:rPr>
        <w:rFonts w:cs="Times New Roman" w:hint="default"/>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445535EB"/>
    <w:multiLevelType w:val="hybridMultilevel"/>
    <w:tmpl w:val="7BFCE0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5E06826"/>
    <w:multiLevelType w:val="multilevel"/>
    <w:tmpl w:val="AF4472EC"/>
    <w:lvl w:ilvl="0">
      <w:start w:val="1"/>
      <w:numFmt w:val="decimal"/>
      <w:lvlText w:val="%1"/>
      <w:lvlJc w:val="left"/>
      <w:pPr>
        <w:ind w:left="1095" w:hanging="375"/>
      </w:pPr>
      <w:rPr>
        <w:rFonts w:hint="default"/>
      </w:rPr>
    </w:lvl>
    <w:lvl w:ilvl="1">
      <w:start w:val="1"/>
      <w:numFmt w:val="decimal"/>
      <w:lvlText w:val="%1.%2"/>
      <w:lvlJc w:val="left"/>
      <w:pPr>
        <w:ind w:left="2535" w:hanging="375"/>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576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00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240" w:hanging="1440"/>
      </w:pPr>
      <w:rPr>
        <w:rFonts w:hint="default"/>
      </w:rPr>
    </w:lvl>
    <w:lvl w:ilvl="8">
      <w:start w:val="1"/>
      <w:numFmt w:val="decimal"/>
      <w:lvlText w:val="%1.%2.%3.%4.%5.%6.%7.%8.%9"/>
      <w:lvlJc w:val="left"/>
      <w:pPr>
        <w:ind w:left="13680" w:hanging="1440"/>
      </w:pPr>
      <w:rPr>
        <w:rFonts w:hint="default"/>
      </w:rPr>
    </w:lvl>
  </w:abstractNum>
  <w:abstractNum w:abstractNumId="32" w15:restartNumberingAfterBreak="0">
    <w:nsid w:val="4744472A"/>
    <w:multiLevelType w:val="multilevel"/>
    <w:tmpl w:val="903000A0"/>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48B21336"/>
    <w:multiLevelType w:val="multilevel"/>
    <w:tmpl w:val="418E3B2E"/>
    <w:lvl w:ilvl="0">
      <w:start w:val="12"/>
      <w:numFmt w:val="decimal"/>
      <w:lvlText w:val="%1"/>
      <w:lvlJc w:val="left"/>
      <w:pPr>
        <w:tabs>
          <w:tab w:val="num" w:pos="420"/>
        </w:tabs>
        <w:ind w:left="420" w:hanging="420"/>
      </w:pPr>
      <w:rPr>
        <w:rFonts w:cs="Times New Roman" w:hint="default"/>
        <w:u w:val="none"/>
      </w:rPr>
    </w:lvl>
    <w:lvl w:ilvl="1">
      <w:start w:val="1"/>
      <w:numFmt w:val="decimal"/>
      <w:lvlText w:val="%1.%2"/>
      <w:lvlJc w:val="left"/>
      <w:pPr>
        <w:tabs>
          <w:tab w:val="num" w:pos="420"/>
        </w:tabs>
        <w:ind w:left="420" w:hanging="42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34" w15:restartNumberingAfterBreak="0">
    <w:nsid w:val="48EC5598"/>
    <w:multiLevelType w:val="multilevel"/>
    <w:tmpl w:val="D7F21594"/>
    <w:lvl w:ilvl="0">
      <w:start w:val="10"/>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4BBC1F35"/>
    <w:multiLevelType w:val="multilevel"/>
    <w:tmpl w:val="E22C59EA"/>
    <w:lvl w:ilvl="0">
      <w:start w:val="2"/>
      <w:numFmt w:val="decimal"/>
      <w:lvlText w:val="%1."/>
      <w:lvlJc w:val="left"/>
      <w:pPr>
        <w:ind w:left="585" w:hanging="58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4D9B75B2"/>
    <w:multiLevelType w:val="hybridMultilevel"/>
    <w:tmpl w:val="3652430C"/>
    <w:lvl w:ilvl="0" w:tplc="78CA825A">
      <w:start w:val="7"/>
      <w:numFmt w:val="lowerLetter"/>
      <w:lvlText w:val="(%1)"/>
      <w:lvlJc w:val="left"/>
      <w:pPr>
        <w:tabs>
          <w:tab w:val="num" w:pos="1125"/>
        </w:tabs>
        <w:ind w:left="1125" w:hanging="40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15:restartNumberingAfterBreak="0">
    <w:nsid w:val="4E2A53EE"/>
    <w:multiLevelType w:val="multilevel"/>
    <w:tmpl w:val="51A47E16"/>
    <w:lvl w:ilvl="0">
      <w:start w:val="10"/>
      <w:numFmt w:val="decimal"/>
      <w:lvlText w:val="%1"/>
      <w:lvlJc w:val="left"/>
      <w:pPr>
        <w:tabs>
          <w:tab w:val="num" w:pos="420"/>
        </w:tabs>
        <w:ind w:left="420" w:hanging="420"/>
      </w:pPr>
      <w:rPr>
        <w:rFonts w:cs="Times New Roman" w:hint="default"/>
        <w:u w:val="none"/>
      </w:rPr>
    </w:lvl>
    <w:lvl w:ilvl="1">
      <w:start w:val="1"/>
      <w:numFmt w:val="decimal"/>
      <w:lvlText w:val="%1.%2"/>
      <w:lvlJc w:val="left"/>
      <w:pPr>
        <w:tabs>
          <w:tab w:val="num" w:pos="420"/>
        </w:tabs>
        <w:ind w:left="420" w:hanging="42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38" w15:restartNumberingAfterBreak="0">
    <w:nsid w:val="4F2A51DF"/>
    <w:multiLevelType w:val="hybridMultilevel"/>
    <w:tmpl w:val="EC1A2934"/>
    <w:lvl w:ilvl="0" w:tplc="DD3493A6">
      <w:start w:val="2"/>
      <w:numFmt w:val="lowerLetter"/>
      <w:lvlText w:val="(%1)"/>
      <w:lvlJc w:val="left"/>
      <w:pPr>
        <w:tabs>
          <w:tab w:val="num" w:pos="2340"/>
        </w:tabs>
        <w:ind w:left="2340" w:hanging="360"/>
      </w:pPr>
      <w:rPr>
        <w:rFonts w:cs="Times New Roman" w:hint="default"/>
        <w:u w:val="none"/>
      </w:rPr>
    </w:lvl>
    <w:lvl w:ilvl="1" w:tplc="04090019" w:tentative="1">
      <w:start w:val="1"/>
      <w:numFmt w:val="lowerLetter"/>
      <w:lvlText w:val="%2."/>
      <w:lvlJc w:val="left"/>
      <w:pPr>
        <w:tabs>
          <w:tab w:val="num" w:pos="3060"/>
        </w:tabs>
        <w:ind w:left="3060" w:hanging="360"/>
      </w:pPr>
      <w:rPr>
        <w:rFonts w:cs="Times New Roman"/>
      </w:rPr>
    </w:lvl>
    <w:lvl w:ilvl="2" w:tplc="0409001B" w:tentative="1">
      <w:start w:val="1"/>
      <w:numFmt w:val="lowerRoman"/>
      <w:lvlText w:val="%3."/>
      <w:lvlJc w:val="right"/>
      <w:pPr>
        <w:tabs>
          <w:tab w:val="num" w:pos="3780"/>
        </w:tabs>
        <w:ind w:left="3780" w:hanging="180"/>
      </w:pPr>
      <w:rPr>
        <w:rFonts w:cs="Times New Roman"/>
      </w:rPr>
    </w:lvl>
    <w:lvl w:ilvl="3" w:tplc="0409000F" w:tentative="1">
      <w:start w:val="1"/>
      <w:numFmt w:val="decimal"/>
      <w:lvlText w:val="%4."/>
      <w:lvlJc w:val="left"/>
      <w:pPr>
        <w:tabs>
          <w:tab w:val="num" w:pos="4500"/>
        </w:tabs>
        <w:ind w:left="4500" w:hanging="360"/>
      </w:pPr>
      <w:rPr>
        <w:rFonts w:cs="Times New Roman"/>
      </w:rPr>
    </w:lvl>
    <w:lvl w:ilvl="4" w:tplc="04090019" w:tentative="1">
      <w:start w:val="1"/>
      <w:numFmt w:val="lowerLetter"/>
      <w:lvlText w:val="%5."/>
      <w:lvlJc w:val="left"/>
      <w:pPr>
        <w:tabs>
          <w:tab w:val="num" w:pos="5220"/>
        </w:tabs>
        <w:ind w:left="5220" w:hanging="360"/>
      </w:pPr>
      <w:rPr>
        <w:rFonts w:cs="Times New Roman"/>
      </w:rPr>
    </w:lvl>
    <w:lvl w:ilvl="5" w:tplc="0409001B" w:tentative="1">
      <w:start w:val="1"/>
      <w:numFmt w:val="lowerRoman"/>
      <w:lvlText w:val="%6."/>
      <w:lvlJc w:val="right"/>
      <w:pPr>
        <w:tabs>
          <w:tab w:val="num" w:pos="5940"/>
        </w:tabs>
        <w:ind w:left="5940" w:hanging="180"/>
      </w:pPr>
      <w:rPr>
        <w:rFonts w:cs="Times New Roman"/>
      </w:rPr>
    </w:lvl>
    <w:lvl w:ilvl="6" w:tplc="0409000F" w:tentative="1">
      <w:start w:val="1"/>
      <w:numFmt w:val="decimal"/>
      <w:lvlText w:val="%7."/>
      <w:lvlJc w:val="left"/>
      <w:pPr>
        <w:tabs>
          <w:tab w:val="num" w:pos="6660"/>
        </w:tabs>
        <w:ind w:left="6660" w:hanging="360"/>
      </w:pPr>
      <w:rPr>
        <w:rFonts w:cs="Times New Roman"/>
      </w:rPr>
    </w:lvl>
    <w:lvl w:ilvl="7" w:tplc="04090019" w:tentative="1">
      <w:start w:val="1"/>
      <w:numFmt w:val="lowerLetter"/>
      <w:lvlText w:val="%8."/>
      <w:lvlJc w:val="left"/>
      <w:pPr>
        <w:tabs>
          <w:tab w:val="num" w:pos="7380"/>
        </w:tabs>
        <w:ind w:left="7380" w:hanging="360"/>
      </w:pPr>
      <w:rPr>
        <w:rFonts w:cs="Times New Roman"/>
      </w:rPr>
    </w:lvl>
    <w:lvl w:ilvl="8" w:tplc="0409001B" w:tentative="1">
      <w:start w:val="1"/>
      <w:numFmt w:val="lowerRoman"/>
      <w:lvlText w:val="%9."/>
      <w:lvlJc w:val="right"/>
      <w:pPr>
        <w:tabs>
          <w:tab w:val="num" w:pos="8100"/>
        </w:tabs>
        <w:ind w:left="8100" w:hanging="180"/>
      </w:pPr>
      <w:rPr>
        <w:rFonts w:cs="Times New Roman"/>
      </w:rPr>
    </w:lvl>
  </w:abstractNum>
  <w:abstractNum w:abstractNumId="39" w15:restartNumberingAfterBreak="0">
    <w:nsid w:val="4FAE7CEB"/>
    <w:multiLevelType w:val="multilevel"/>
    <w:tmpl w:val="1002925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5174224C"/>
    <w:multiLevelType w:val="multilevel"/>
    <w:tmpl w:val="125CCACA"/>
    <w:lvl w:ilvl="0">
      <w:start w:val="8"/>
      <w:numFmt w:val="none"/>
      <w:lvlText w:val="7"/>
      <w:lvlJc w:val="left"/>
      <w:pPr>
        <w:tabs>
          <w:tab w:val="num" w:pos="360"/>
        </w:tabs>
        <w:ind w:left="360" w:hanging="360"/>
      </w:pPr>
      <w:rPr>
        <w:rFonts w:cs="Times New Roman" w:hint="default"/>
      </w:rPr>
    </w:lvl>
    <w:lvl w:ilvl="1">
      <w:start w:val="1"/>
      <w:numFmt w:val="decimal"/>
      <w:lvlText w:val="%17.1"/>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51E33C98"/>
    <w:multiLevelType w:val="multilevel"/>
    <w:tmpl w:val="C8FC1E26"/>
    <w:lvl w:ilvl="0">
      <w:start w:val="1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30A5C58"/>
    <w:multiLevelType w:val="multilevel"/>
    <w:tmpl w:val="EA2E6B9C"/>
    <w:lvl w:ilvl="0">
      <w:start w:val="2"/>
      <w:numFmt w:val="decimal"/>
      <w:lvlText w:val="%1"/>
      <w:lvlJc w:val="left"/>
      <w:pPr>
        <w:ind w:left="720" w:hanging="720"/>
      </w:pPr>
      <w:rPr>
        <w:rFonts w:hint="default"/>
      </w:rPr>
    </w:lvl>
    <w:lvl w:ilvl="1">
      <w:start w:val="2"/>
      <w:numFmt w:val="decimal"/>
      <w:lvlText w:val="%1.%2"/>
      <w:lvlJc w:val="left"/>
      <w:pPr>
        <w:ind w:left="1440" w:hanging="72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530B1CD5"/>
    <w:multiLevelType w:val="multilevel"/>
    <w:tmpl w:val="8CCE4E1C"/>
    <w:lvl w:ilvl="0">
      <w:start w:val="6"/>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563"/>
        </w:tabs>
        <w:ind w:left="1563" w:hanging="48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4" w15:restartNumberingAfterBreak="0">
    <w:nsid w:val="55FD1CCD"/>
    <w:multiLevelType w:val="multilevel"/>
    <w:tmpl w:val="4B3A44EC"/>
    <w:lvl w:ilvl="0">
      <w:start w:val="12"/>
      <w:numFmt w:val="decimal"/>
      <w:lvlText w:val="%1"/>
      <w:lvlJc w:val="left"/>
      <w:pPr>
        <w:tabs>
          <w:tab w:val="num" w:pos="420"/>
        </w:tabs>
        <w:ind w:left="420" w:hanging="420"/>
      </w:pPr>
      <w:rPr>
        <w:rFonts w:cs="Times New Roman" w:hint="default"/>
        <w:u w:val="none"/>
      </w:rPr>
    </w:lvl>
    <w:lvl w:ilvl="1">
      <w:start w:val="1"/>
      <w:numFmt w:val="decimal"/>
      <w:lvlText w:val="%1.%2"/>
      <w:lvlJc w:val="left"/>
      <w:pPr>
        <w:tabs>
          <w:tab w:val="num" w:pos="420"/>
        </w:tabs>
        <w:ind w:left="420" w:hanging="42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45" w15:restartNumberingAfterBreak="0">
    <w:nsid w:val="59747AC2"/>
    <w:multiLevelType w:val="multilevel"/>
    <w:tmpl w:val="71C2A7C0"/>
    <w:lvl w:ilvl="0">
      <w:start w:val="2"/>
      <w:numFmt w:val="decimal"/>
      <w:lvlText w:val="%1."/>
      <w:lvlJc w:val="left"/>
      <w:pPr>
        <w:ind w:left="585" w:hanging="585"/>
      </w:pPr>
      <w:rPr>
        <w:rFonts w:hint="default"/>
        <w:u w:val="single"/>
      </w:rPr>
    </w:lvl>
    <w:lvl w:ilvl="1">
      <w:start w:val="2"/>
      <w:numFmt w:val="decimal"/>
      <w:lvlText w:val="%1.%2."/>
      <w:lvlJc w:val="left"/>
      <w:pPr>
        <w:ind w:left="1080" w:hanging="720"/>
      </w:pPr>
      <w:rPr>
        <w:rFonts w:hint="default"/>
        <w:u w:val="single"/>
      </w:rPr>
    </w:lvl>
    <w:lvl w:ilvl="2">
      <w:start w:val="3"/>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4320" w:hanging="1800"/>
      </w:pPr>
      <w:rPr>
        <w:rFonts w:hint="default"/>
        <w:u w:val="single"/>
      </w:rPr>
    </w:lvl>
    <w:lvl w:ilvl="8">
      <w:start w:val="1"/>
      <w:numFmt w:val="decimal"/>
      <w:lvlText w:val="%1.%2.%3.%4.%5.%6.%7.%8.%9."/>
      <w:lvlJc w:val="left"/>
      <w:pPr>
        <w:ind w:left="5040" w:hanging="2160"/>
      </w:pPr>
      <w:rPr>
        <w:rFonts w:hint="default"/>
        <w:u w:val="single"/>
      </w:rPr>
    </w:lvl>
  </w:abstractNum>
  <w:abstractNum w:abstractNumId="46" w15:restartNumberingAfterBreak="0">
    <w:nsid w:val="5A3452F4"/>
    <w:multiLevelType w:val="multilevel"/>
    <w:tmpl w:val="48C2AC1C"/>
    <w:lvl w:ilvl="0">
      <w:start w:val="2"/>
      <w:numFmt w:val="decimal"/>
      <w:lvlText w:val="%1"/>
      <w:lvlJc w:val="left"/>
      <w:pPr>
        <w:tabs>
          <w:tab w:val="num" w:pos="360"/>
        </w:tabs>
        <w:ind w:left="360" w:hanging="360"/>
      </w:pPr>
      <w:rPr>
        <w:rFonts w:cs="Times New Roman" w:hint="default"/>
        <w:u w:val="single"/>
      </w:rPr>
    </w:lvl>
    <w:lvl w:ilvl="1">
      <w:start w:val="1"/>
      <w:numFmt w:val="decimal"/>
      <w:lvlText w:val="%1.%2"/>
      <w:lvlJc w:val="left"/>
      <w:pPr>
        <w:tabs>
          <w:tab w:val="num" w:pos="360"/>
        </w:tabs>
        <w:ind w:left="360" w:hanging="360"/>
      </w:pPr>
      <w:rPr>
        <w:rFonts w:cs="Times New Roman" w:hint="default"/>
        <w:u w:val="single"/>
      </w:rPr>
    </w:lvl>
    <w:lvl w:ilvl="2">
      <w:start w:val="1"/>
      <w:numFmt w:val="decimal"/>
      <w:lvlText w:val="%1.%2.%3"/>
      <w:lvlJc w:val="left"/>
      <w:pPr>
        <w:tabs>
          <w:tab w:val="num" w:pos="720"/>
        </w:tabs>
        <w:ind w:left="720" w:hanging="720"/>
      </w:pPr>
      <w:rPr>
        <w:rFonts w:cs="Times New Roman" w:hint="default"/>
        <w:u w:val="single"/>
      </w:rPr>
    </w:lvl>
    <w:lvl w:ilvl="3">
      <w:start w:val="1"/>
      <w:numFmt w:val="decimal"/>
      <w:lvlText w:val="%1.%2.%3.%4"/>
      <w:lvlJc w:val="left"/>
      <w:pPr>
        <w:tabs>
          <w:tab w:val="num" w:pos="1080"/>
        </w:tabs>
        <w:ind w:left="1080" w:hanging="1080"/>
      </w:pPr>
      <w:rPr>
        <w:rFonts w:cs="Times New Roman" w:hint="default"/>
        <w:u w:val="single"/>
      </w:rPr>
    </w:lvl>
    <w:lvl w:ilvl="4">
      <w:start w:val="1"/>
      <w:numFmt w:val="decimal"/>
      <w:lvlText w:val="%1.%2.%3.%4.%5"/>
      <w:lvlJc w:val="left"/>
      <w:pPr>
        <w:tabs>
          <w:tab w:val="num" w:pos="1080"/>
        </w:tabs>
        <w:ind w:left="1080" w:hanging="1080"/>
      </w:pPr>
      <w:rPr>
        <w:rFonts w:cs="Times New Roman" w:hint="default"/>
        <w:u w:val="single"/>
      </w:rPr>
    </w:lvl>
    <w:lvl w:ilvl="5">
      <w:start w:val="1"/>
      <w:numFmt w:val="decimal"/>
      <w:lvlText w:val="%1.%2.%3.%4.%5.%6"/>
      <w:lvlJc w:val="left"/>
      <w:pPr>
        <w:tabs>
          <w:tab w:val="num" w:pos="1440"/>
        </w:tabs>
        <w:ind w:left="1440" w:hanging="1440"/>
      </w:pPr>
      <w:rPr>
        <w:rFonts w:cs="Times New Roman" w:hint="default"/>
        <w:u w:val="single"/>
      </w:rPr>
    </w:lvl>
    <w:lvl w:ilvl="6">
      <w:start w:val="1"/>
      <w:numFmt w:val="decimal"/>
      <w:lvlText w:val="%1.%2.%3.%4.%5.%6.%7"/>
      <w:lvlJc w:val="left"/>
      <w:pPr>
        <w:tabs>
          <w:tab w:val="num" w:pos="1440"/>
        </w:tabs>
        <w:ind w:left="1440" w:hanging="1440"/>
      </w:pPr>
      <w:rPr>
        <w:rFonts w:cs="Times New Roman" w:hint="default"/>
        <w:u w:val="single"/>
      </w:rPr>
    </w:lvl>
    <w:lvl w:ilvl="7">
      <w:start w:val="1"/>
      <w:numFmt w:val="decimal"/>
      <w:lvlText w:val="%1.%2.%3.%4.%5.%6.%7.%8"/>
      <w:lvlJc w:val="left"/>
      <w:pPr>
        <w:tabs>
          <w:tab w:val="num" w:pos="1800"/>
        </w:tabs>
        <w:ind w:left="1800" w:hanging="1800"/>
      </w:pPr>
      <w:rPr>
        <w:rFonts w:cs="Times New Roman" w:hint="default"/>
        <w:u w:val="single"/>
      </w:rPr>
    </w:lvl>
    <w:lvl w:ilvl="8">
      <w:start w:val="1"/>
      <w:numFmt w:val="decimal"/>
      <w:lvlText w:val="%1.%2.%3.%4.%5.%6.%7.%8.%9"/>
      <w:lvlJc w:val="left"/>
      <w:pPr>
        <w:tabs>
          <w:tab w:val="num" w:pos="1800"/>
        </w:tabs>
        <w:ind w:left="1800" w:hanging="1800"/>
      </w:pPr>
      <w:rPr>
        <w:rFonts w:cs="Times New Roman" w:hint="default"/>
        <w:u w:val="single"/>
      </w:rPr>
    </w:lvl>
  </w:abstractNum>
  <w:abstractNum w:abstractNumId="47" w15:restartNumberingAfterBreak="0">
    <w:nsid w:val="5ED7381E"/>
    <w:multiLevelType w:val="multilevel"/>
    <w:tmpl w:val="2D103800"/>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5F2C6930"/>
    <w:multiLevelType w:val="multilevel"/>
    <w:tmpl w:val="68A886F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5F323954"/>
    <w:multiLevelType w:val="multilevel"/>
    <w:tmpl w:val="1F98867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60B132A4"/>
    <w:multiLevelType w:val="multilevel"/>
    <w:tmpl w:val="FFB21E62"/>
    <w:lvl w:ilvl="0">
      <w:start w:val="5"/>
      <w:numFmt w:val="decimal"/>
      <w:lvlText w:val="%1"/>
      <w:lvlJc w:val="left"/>
      <w:pPr>
        <w:tabs>
          <w:tab w:val="num" w:pos="360"/>
        </w:tabs>
        <w:ind w:left="360" w:hanging="360"/>
      </w:pPr>
      <w:rPr>
        <w:rFonts w:cs="Times New Roman" w:hint="default"/>
        <w:u w:val="none"/>
      </w:rPr>
    </w:lvl>
    <w:lvl w:ilvl="1">
      <w:start w:val="1"/>
      <w:numFmt w:val="decimal"/>
      <w:lvlText w:val="%1.%2"/>
      <w:lvlJc w:val="left"/>
      <w:pPr>
        <w:tabs>
          <w:tab w:val="num" w:pos="360"/>
        </w:tabs>
        <w:ind w:left="360" w:hanging="36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51" w15:restartNumberingAfterBreak="0">
    <w:nsid w:val="61BB07F3"/>
    <w:multiLevelType w:val="multilevel"/>
    <w:tmpl w:val="40FEB7AE"/>
    <w:lvl w:ilvl="0">
      <w:start w:val="11"/>
      <w:numFmt w:val="decimal"/>
      <w:lvlText w:val="%1"/>
      <w:lvlJc w:val="left"/>
      <w:pPr>
        <w:tabs>
          <w:tab w:val="num" w:pos="420"/>
        </w:tabs>
        <w:ind w:left="420" w:hanging="420"/>
      </w:pPr>
      <w:rPr>
        <w:rFonts w:cs="Times New Roman" w:hint="default"/>
        <w:u w:val="none"/>
      </w:rPr>
    </w:lvl>
    <w:lvl w:ilvl="1">
      <w:start w:val="2"/>
      <w:numFmt w:val="decimal"/>
      <w:lvlText w:val="%1.%2"/>
      <w:lvlJc w:val="left"/>
      <w:pPr>
        <w:tabs>
          <w:tab w:val="num" w:pos="420"/>
        </w:tabs>
        <w:ind w:left="420" w:hanging="42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52" w15:restartNumberingAfterBreak="0">
    <w:nsid w:val="61ED1676"/>
    <w:multiLevelType w:val="multilevel"/>
    <w:tmpl w:val="D5861FC8"/>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62174A7B"/>
    <w:multiLevelType w:val="multilevel"/>
    <w:tmpl w:val="DD08147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63EF22AE"/>
    <w:multiLevelType w:val="multilevel"/>
    <w:tmpl w:val="6B0E6B14"/>
    <w:lvl w:ilvl="0">
      <w:start w:val="6"/>
      <w:numFmt w:val="decimal"/>
      <w:lvlText w:val="%1"/>
      <w:lvlJc w:val="left"/>
      <w:pPr>
        <w:tabs>
          <w:tab w:val="num" w:pos="360"/>
        </w:tabs>
        <w:ind w:left="360" w:hanging="360"/>
      </w:pPr>
      <w:rPr>
        <w:rFonts w:cs="Times New Roman" w:hint="default"/>
        <w:u w:val="none"/>
      </w:rPr>
    </w:lvl>
    <w:lvl w:ilvl="1">
      <w:start w:val="1"/>
      <w:numFmt w:val="decimal"/>
      <w:lvlText w:val="%1.%2"/>
      <w:lvlJc w:val="left"/>
      <w:pPr>
        <w:tabs>
          <w:tab w:val="num" w:pos="1440"/>
        </w:tabs>
        <w:ind w:left="1440" w:hanging="360"/>
      </w:pPr>
      <w:rPr>
        <w:rFonts w:cs="Times New Roman" w:hint="default"/>
        <w:u w:val="none"/>
      </w:rPr>
    </w:lvl>
    <w:lvl w:ilvl="2">
      <w:start w:val="1"/>
      <w:numFmt w:val="decimal"/>
      <w:lvlText w:val="%1.%2.%3"/>
      <w:lvlJc w:val="left"/>
      <w:pPr>
        <w:tabs>
          <w:tab w:val="num" w:pos="2880"/>
        </w:tabs>
        <w:ind w:left="2880" w:hanging="720"/>
      </w:pPr>
      <w:rPr>
        <w:rFonts w:cs="Times New Roman" w:hint="default"/>
        <w:u w:val="none"/>
      </w:rPr>
    </w:lvl>
    <w:lvl w:ilvl="3">
      <w:start w:val="1"/>
      <w:numFmt w:val="decimal"/>
      <w:lvlText w:val="%1.%2.%3.%4"/>
      <w:lvlJc w:val="left"/>
      <w:pPr>
        <w:tabs>
          <w:tab w:val="num" w:pos="3960"/>
        </w:tabs>
        <w:ind w:left="3960" w:hanging="720"/>
      </w:pPr>
      <w:rPr>
        <w:rFonts w:cs="Times New Roman" w:hint="default"/>
        <w:u w:val="none"/>
      </w:rPr>
    </w:lvl>
    <w:lvl w:ilvl="4">
      <w:start w:val="1"/>
      <w:numFmt w:val="decimal"/>
      <w:lvlText w:val="%1.%2.%3.%4.%5"/>
      <w:lvlJc w:val="left"/>
      <w:pPr>
        <w:tabs>
          <w:tab w:val="num" w:pos="5400"/>
        </w:tabs>
        <w:ind w:left="5400" w:hanging="1080"/>
      </w:pPr>
      <w:rPr>
        <w:rFonts w:cs="Times New Roman" w:hint="default"/>
        <w:u w:val="none"/>
      </w:rPr>
    </w:lvl>
    <w:lvl w:ilvl="5">
      <w:start w:val="1"/>
      <w:numFmt w:val="decimal"/>
      <w:lvlText w:val="%1.%2.%3.%4.%5.%6"/>
      <w:lvlJc w:val="left"/>
      <w:pPr>
        <w:tabs>
          <w:tab w:val="num" w:pos="6480"/>
        </w:tabs>
        <w:ind w:left="6480" w:hanging="1080"/>
      </w:pPr>
      <w:rPr>
        <w:rFonts w:cs="Times New Roman" w:hint="default"/>
        <w:u w:val="none"/>
      </w:rPr>
    </w:lvl>
    <w:lvl w:ilvl="6">
      <w:start w:val="1"/>
      <w:numFmt w:val="decimal"/>
      <w:lvlText w:val="%1.%2.%3.%4.%5.%6.%7"/>
      <w:lvlJc w:val="left"/>
      <w:pPr>
        <w:tabs>
          <w:tab w:val="num" w:pos="7920"/>
        </w:tabs>
        <w:ind w:left="7920" w:hanging="1440"/>
      </w:pPr>
      <w:rPr>
        <w:rFonts w:cs="Times New Roman" w:hint="default"/>
        <w:u w:val="none"/>
      </w:rPr>
    </w:lvl>
    <w:lvl w:ilvl="7">
      <w:start w:val="1"/>
      <w:numFmt w:val="decimal"/>
      <w:lvlText w:val="%1.%2.%3.%4.%5.%6.%7.%8"/>
      <w:lvlJc w:val="left"/>
      <w:pPr>
        <w:tabs>
          <w:tab w:val="num" w:pos="9000"/>
        </w:tabs>
        <w:ind w:left="9000" w:hanging="1440"/>
      </w:pPr>
      <w:rPr>
        <w:rFonts w:cs="Times New Roman" w:hint="default"/>
        <w:u w:val="none"/>
      </w:rPr>
    </w:lvl>
    <w:lvl w:ilvl="8">
      <w:start w:val="1"/>
      <w:numFmt w:val="decimal"/>
      <w:lvlText w:val="%1.%2.%3.%4.%5.%6.%7.%8.%9"/>
      <w:lvlJc w:val="left"/>
      <w:pPr>
        <w:tabs>
          <w:tab w:val="num" w:pos="10440"/>
        </w:tabs>
        <w:ind w:left="10440" w:hanging="1800"/>
      </w:pPr>
      <w:rPr>
        <w:rFonts w:cs="Times New Roman" w:hint="default"/>
        <w:u w:val="none"/>
      </w:rPr>
    </w:lvl>
  </w:abstractNum>
  <w:abstractNum w:abstractNumId="55" w15:restartNumberingAfterBreak="0">
    <w:nsid w:val="670C7E36"/>
    <w:multiLevelType w:val="multilevel"/>
    <w:tmpl w:val="5E6A9608"/>
    <w:lvl w:ilvl="0">
      <w:start w:val="9"/>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6C2927C6"/>
    <w:multiLevelType w:val="hybridMultilevel"/>
    <w:tmpl w:val="119CD0B8"/>
    <w:lvl w:ilvl="0" w:tplc="8110E5F2">
      <w:start w:val="1"/>
      <w:numFmt w:val="lowerLetter"/>
      <w:lvlText w:val="(%1)"/>
      <w:lvlJc w:val="left"/>
      <w:pPr>
        <w:ind w:left="180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70483C5B"/>
    <w:multiLevelType w:val="multilevel"/>
    <w:tmpl w:val="62523AF6"/>
    <w:lvl w:ilvl="0">
      <w:start w:val="11"/>
      <w:numFmt w:val="decimal"/>
      <w:lvlText w:val="%1"/>
      <w:lvlJc w:val="left"/>
      <w:pPr>
        <w:tabs>
          <w:tab w:val="num" w:pos="420"/>
        </w:tabs>
        <w:ind w:left="420" w:hanging="420"/>
      </w:pPr>
      <w:rPr>
        <w:rFonts w:cs="Times New Roman" w:hint="default"/>
        <w:u w:val="none"/>
      </w:rPr>
    </w:lvl>
    <w:lvl w:ilvl="1">
      <w:start w:val="1"/>
      <w:numFmt w:val="decimal"/>
      <w:lvlText w:val="%1.%2"/>
      <w:lvlJc w:val="left"/>
      <w:pPr>
        <w:tabs>
          <w:tab w:val="num" w:pos="420"/>
        </w:tabs>
        <w:ind w:left="420" w:hanging="42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58" w15:restartNumberingAfterBreak="0">
    <w:nsid w:val="713258BD"/>
    <w:multiLevelType w:val="multilevel"/>
    <w:tmpl w:val="105AD282"/>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59" w15:restartNumberingAfterBreak="0">
    <w:nsid w:val="7467722B"/>
    <w:multiLevelType w:val="multilevel"/>
    <w:tmpl w:val="956E357C"/>
    <w:lvl w:ilvl="0">
      <w:start w:val="10"/>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0" w15:restartNumberingAfterBreak="0">
    <w:nsid w:val="75E64B88"/>
    <w:multiLevelType w:val="multilevel"/>
    <w:tmpl w:val="ECB442D4"/>
    <w:lvl w:ilvl="0">
      <w:start w:val="2"/>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61" w15:restartNumberingAfterBreak="0">
    <w:nsid w:val="7B4F55D9"/>
    <w:multiLevelType w:val="hybridMultilevel"/>
    <w:tmpl w:val="41DAC25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2" w15:restartNumberingAfterBreak="0">
    <w:nsid w:val="7CA33B98"/>
    <w:multiLevelType w:val="multilevel"/>
    <w:tmpl w:val="CEF049BA"/>
    <w:lvl w:ilvl="0">
      <w:start w:val="2"/>
      <w:numFmt w:val="decimal"/>
      <w:lvlText w:val="%1"/>
      <w:lvlJc w:val="left"/>
      <w:pPr>
        <w:ind w:left="525" w:hanging="525"/>
      </w:pPr>
      <w:rPr>
        <w:rFonts w:hint="default"/>
      </w:rPr>
    </w:lvl>
    <w:lvl w:ilvl="1">
      <w:start w:val="3"/>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3" w15:restartNumberingAfterBreak="0">
    <w:nsid w:val="7F1B0A97"/>
    <w:multiLevelType w:val="multilevel"/>
    <w:tmpl w:val="D5B4EB8C"/>
    <w:lvl w:ilvl="0">
      <w:start w:val="2"/>
      <w:numFmt w:val="decimal"/>
      <w:lvlText w:val="%1"/>
      <w:lvlJc w:val="left"/>
      <w:pPr>
        <w:ind w:left="525" w:hanging="525"/>
      </w:pPr>
      <w:rPr>
        <w:rFonts w:hint="default"/>
      </w:rPr>
    </w:lvl>
    <w:lvl w:ilvl="1">
      <w:start w:val="3"/>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43"/>
  </w:num>
  <w:num w:numId="3">
    <w:abstractNumId w:val="58"/>
  </w:num>
  <w:num w:numId="4">
    <w:abstractNumId w:val="27"/>
  </w:num>
  <w:num w:numId="5">
    <w:abstractNumId w:val="39"/>
  </w:num>
  <w:num w:numId="6">
    <w:abstractNumId w:val="49"/>
  </w:num>
  <w:num w:numId="7">
    <w:abstractNumId w:val="33"/>
  </w:num>
  <w:num w:numId="8">
    <w:abstractNumId w:val="44"/>
  </w:num>
  <w:num w:numId="9">
    <w:abstractNumId w:val="3"/>
  </w:num>
  <w:num w:numId="10">
    <w:abstractNumId w:val="37"/>
  </w:num>
  <w:num w:numId="11">
    <w:abstractNumId w:val="13"/>
  </w:num>
  <w:num w:numId="12">
    <w:abstractNumId w:val="52"/>
  </w:num>
  <w:num w:numId="13">
    <w:abstractNumId w:val="32"/>
  </w:num>
  <w:num w:numId="14">
    <w:abstractNumId w:val="28"/>
  </w:num>
  <w:num w:numId="15">
    <w:abstractNumId w:val="38"/>
  </w:num>
  <w:num w:numId="16">
    <w:abstractNumId w:val="6"/>
  </w:num>
  <w:num w:numId="17">
    <w:abstractNumId w:val="29"/>
  </w:num>
  <w:num w:numId="18">
    <w:abstractNumId w:val="24"/>
  </w:num>
  <w:num w:numId="19">
    <w:abstractNumId w:val="47"/>
  </w:num>
  <w:num w:numId="20">
    <w:abstractNumId w:val="41"/>
  </w:num>
  <w:num w:numId="21">
    <w:abstractNumId w:val="51"/>
  </w:num>
  <w:num w:numId="22">
    <w:abstractNumId w:val="2"/>
  </w:num>
  <w:num w:numId="23">
    <w:abstractNumId w:val="18"/>
  </w:num>
  <w:num w:numId="24">
    <w:abstractNumId w:val="1"/>
  </w:num>
  <w:num w:numId="25">
    <w:abstractNumId w:val="48"/>
  </w:num>
  <w:num w:numId="26">
    <w:abstractNumId w:val="4"/>
  </w:num>
  <w:num w:numId="27">
    <w:abstractNumId w:val="25"/>
  </w:num>
  <w:num w:numId="28">
    <w:abstractNumId w:val="50"/>
  </w:num>
  <w:num w:numId="29">
    <w:abstractNumId w:val="54"/>
  </w:num>
  <w:num w:numId="30">
    <w:abstractNumId w:val="12"/>
  </w:num>
  <w:num w:numId="31">
    <w:abstractNumId w:val="40"/>
  </w:num>
  <w:num w:numId="32">
    <w:abstractNumId w:val="34"/>
  </w:num>
  <w:num w:numId="33">
    <w:abstractNumId w:val="11"/>
  </w:num>
  <w:num w:numId="34">
    <w:abstractNumId w:val="59"/>
  </w:num>
  <w:num w:numId="35">
    <w:abstractNumId w:val="15"/>
  </w:num>
  <w:num w:numId="36">
    <w:abstractNumId w:val="57"/>
  </w:num>
  <w:num w:numId="37">
    <w:abstractNumId w:val="56"/>
  </w:num>
  <w:num w:numId="38">
    <w:abstractNumId w:val="9"/>
  </w:num>
  <w:num w:numId="39">
    <w:abstractNumId w:val="5"/>
  </w:num>
  <w:num w:numId="40">
    <w:abstractNumId w:val="14"/>
  </w:num>
  <w:num w:numId="41">
    <w:abstractNumId w:val="55"/>
  </w:num>
  <w:num w:numId="42">
    <w:abstractNumId w:val="17"/>
  </w:num>
  <w:num w:numId="43">
    <w:abstractNumId w:val="53"/>
  </w:num>
  <w:num w:numId="44">
    <w:abstractNumId w:val="22"/>
  </w:num>
  <w:num w:numId="45">
    <w:abstractNumId w:val="46"/>
  </w:num>
  <w:num w:numId="46">
    <w:abstractNumId w:val="36"/>
  </w:num>
  <w:num w:numId="47">
    <w:abstractNumId w:val="7"/>
  </w:num>
  <w:num w:numId="48">
    <w:abstractNumId w:val="31"/>
  </w:num>
  <w:num w:numId="49">
    <w:abstractNumId w:val="60"/>
  </w:num>
  <w:num w:numId="50">
    <w:abstractNumId w:val="21"/>
  </w:num>
  <w:num w:numId="51">
    <w:abstractNumId w:val="16"/>
  </w:num>
  <w:num w:numId="52">
    <w:abstractNumId w:val="35"/>
  </w:num>
  <w:num w:numId="53">
    <w:abstractNumId w:val="45"/>
  </w:num>
  <w:num w:numId="54">
    <w:abstractNumId w:val="63"/>
  </w:num>
  <w:num w:numId="55">
    <w:abstractNumId w:val="62"/>
  </w:num>
  <w:num w:numId="56">
    <w:abstractNumId w:val="42"/>
  </w:num>
  <w:num w:numId="57">
    <w:abstractNumId w:val="10"/>
  </w:num>
  <w:num w:numId="58">
    <w:abstractNumId w:val="20"/>
  </w:num>
  <w:num w:numId="59">
    <w:abstractNumId w:val="61"/>
  </w:num>
  <w:num w:numId="60">
    <w:abstractNumId w:val="8"/>
  </w:num>
  <w:num w:numId="61">
    <w:abstractNumId w:val="19"/>
  </w:num>
  <w:num w:numId="62">
    <w:abstractNumId w:val="30"/>
  </w:num>
  <w:num w:numId="63">
    <w:abstractNumId w:val="26"/>
  </w:num>
  <w:num w:numId="64">
    <w:abstractNumId w:val="2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35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324"/>
    <w:rsid w:val="00001294"/>
    <w:rsid w:val="00002174"/>
    <w:rsid w:val="00002E5A"/>
    <w:rsid w:val="00007639"/>
    <w:rsid w:val="000120C5"/>
    <w:rsid w:val="00012170"/>
    <w:rsid w:val="00012B2A"/>
    <w:rsid w:val="00013C05"/>
    <w:rsid w:val="0001633D"/>
    <w:rsid w:val="00016736"/>
    <w:rsid w:val="000207C2"/>
    <w:rsid w:val="00023494"/>
    <w:rsid w:val="00024870"/>
    <w:rsid w:val="00026764"/>
    <w:rsid w:val="00026D4D"/>
    <w:rsid w:val="00027A6D"/>
    <w:rsid w:val="00031A14"/>
    <w:rsid w:val="000323D2"/>
    <w:rsid w:val="000341AA"/>
    <w:rsid w:val="00034222"/>
    <w:rsid w:val="00036075"/>
    <w:rsid w:val="00041DA9"/>
    <w:rsid w:val="00042251"/>
    <w:rsid w:val="00043272"/>
    <w:rsid w:val="00043B3C"/>
    <w:rsid w:val="0005344E"/>
    <w:rsid w:val="00053483"/>
    <w:rsid w:val="00053AC9"/>
    <w:rsid w:val="000547A8"/>
    <w:rsid w:val="00056510"/>
    <w:rsid w:val="000576AA"/>
    <w:rsid w:val="00057CE1"/>
    <w:rsid w:val="000627C2"/>
    <w:rsid w:val="00062EF0"/>
    <w:rsid w:val="0006461E"/>
    <w:rsid w:val="000648EC"/>
    <w:rsid w:val="000664D6"/>
    <w:rsid w:val="000718CC"/>
    <w:rsid w:val="000739FD"/>
    <w:rsid w:val="000741A6"/>
    <w:rsid w:val="00076512"/>
    <w:rsid w:val="00076BAA"/>
    <w:rsid w:val="00076BB1"/>
    <w:rsid w:val="000774B9"/>
    <w:rsid w:val="0008014A"/>
    <w:rsid w:val="00080ACB"/>
    <w:rsid w:val="00080CFA"/>
    <w:rsid w:val="000840E2"/>
    <w:rsid w:val="00084136"/>
    <w:rsid w:val="00084324"/>
    <w:rsid w:val="00084E4E"/>
    <w:rsid w:val="00091085"/>
    <w:rsid w:val="00092974"/>
    <w:rsid w:val="000975BF"/>
    <w:rsid w:val="000A1326"/>
    <w:rsid w:val="000A1771"/>
    <w:rsid w:val="000A2918"/>
    <w:rsid w:val="000A41ED"/>
    <w:rsid w:val="000A62FD"/>
    <w:rsid w:val="000B0019"/>
    <w:rsid w:val="000B2244"/>
    <w:rsid w:val="000B35F1"/>
    <w:rsid w:val="000B463A"/>
    <w:rsid w:val="000B78AC"/>
    <w:rsid w:val="000B7ED3"/>
    <w:rsid w:val="000C1C63"/>
    <w:rsid w:val="000C23BF"/>
    <w:rsid w:val="000C445B"/>
    <w:rsid w:val="000D102A"/>
    <w:rsid w:val="000D1934"/>
    <w:rsid w:val="000D19E6"/>
    <w:rsid w:val="000D295F"/>
    <w:rsid w:val="000D39FE"/>
    <w:rsid w:val="000D3C07"/>
    <w:rsid w:val="000E32FF"/>
    <w:rsid w:val="000E36DC"/>
    <w:rsid w:val="000E4848"/>
    <w:rsid w:val="000E5A62"/>
    <w:rsid w:val="000E6B38"/>
    <w:rsid w:val="000E6F44"/>
    <w:rsid w:val="000F0C84"/>
    <w:rsid w:val="000F0D36"/>
    <w:rsid w:val="000F308D"/>
    <w:rsid w:val="000F51ED"/>
    <w:rsid w:val="000F557C"/>
    <w:rsid w:val="000F66C5"/>
    <w:rsid w:val="000F7896"/>
    <w:rsid w:val="00104790"/>
    <w:rsid w:val="00111058"/>
    <w:rsid w:val="0011252F"/>
    <w:rsid w:val="001127AD"/>
    <w:rsid w:val="00113A25"/>
    <w:rsid w:val="00114289"/>
    <w:rsid w:val="001142FE"/>
    <w:rsid w:val="0011455F"/>
    <w:rsid w:val="00114D40"/>
    <w:rsid w:val="0011743C"/>
    <w:rsid w:val="00121B14"/>
    <w:rsid w:val="00122C27"/>
    <w:rsid w:val="00123862"/>
    <w:rsid w:val="001238D7"/>
    <w:rsid w:val="0012586E"/>
    <w:rsid w:val="001262CA"/>
    <w:rsid w:val="00130632"/>
    <w:rsid w:val="00130AB5"/>
    <w:rsid w:val="0013307B"/>
    <w:rsid w:val="00133143"/>
    <w:rsid w:val="00134E67"/>
    <w:rsid w:val="001354B5"/>
    <w:rsid w:val="00136B8C"/>
    <w:rsid w:val="001432F8"/>
    <w:rsid w:val="00147A39"/>
    <w:rsid w:val="00147CA5"/>
    <w:rsid w:val="00150EE3"/>
    <w:rsid w:val="00151D36"/>
    <w:rsid w:val="00154301"/>
    <w:rsid w:val="001555C5"/>
    <w:rsid w:val="001559A9"/>
    <w:rsid w:val="00156607"/>
    <w:rsid w:val="00156BF5"/>
    <w:rsid w:val="00160198"/>
    <w:rsid w:val="001622D7"/>
    <w:rsid w:val="00165084"/>
    <w:rsid w:val="0016687D"/>
    <w:rsid w:val="0017122B"/>
    <w:rsid w:val="001719F3"/>
    <w:rsid w:val="00171EAA"/>
    <w:rsid w:val="0017278D"/>
    <w:rsid w:val="001741DE"/>
    <w:rsid w:val="0017497F"/>
    <w:rsid w:val="00176D9A"/>
    <w:rsid w:val="001825B5"/>
    <w:rsid w:val="0018279F"/>
    <w:rsid w:val="00182ADD"/>
    <w:rsid w:val="00182AF0"/>
    <w:rsid w:val="0018660C"/>
    <w:rsid w:val="00187914"/>
    <w:rsid w:val="00190BA2"/>
    <w:rsid w:val="00193596"/>
    <w:rsid w:val="0019511D"/>
    <w:rsid w:val="001962BD"/>
    <w:rsid w:val="001968FB"/>
    <w:rsid w:val="0019789E"/>
    <w:rsid w:val="001A0538"/>
    <w:rsid w:val="001A2303"/>
    <w:rsid w:val="001A281A"/>
    <w:rsid w:val="001A3E60"/>
    <w:rsid w:val="001A50FB"/>
    <w:rsid w:val="001A5917"/>
    <w:rsid w:val="001A7960"/>
    <w:rsid w:val="001B2167"/>
    <w:rsid w:val="001B270E"/>
    <w:rsid w:val="001B597A"/>
    <w:rsid w:val="001B6FD3"/>
    <w:rsid w:val="001C20B4"/>
    <w:rsid w:val="001C6681"/>
    <w:rsid w:val="001C7A9F"/>
    <w:rsid w:val="001D0AF8"/>
    <w:rsid w:val="001D1C2B"/>
    <w:rsid w:val="001D2DBE"/>
    <w:rsid w:val="001D4E85"/>
    <w:rsid w:val="001E0AC8"/>
    <w:rsid w:val="001E28C6"/>
    <w:rsid w:val="001E2F2F"/>
    <w:rsid w:val="001E4088"/>
    <w:rsid w:val="001E40D0"/>
    <w:rsid w:val="001E4243"/>
    <w:rsid w:val="001E5187"/>
    <w:rsid w:val="001E6E5E"/>
    <w:rsid w:val="001F1377"/>
    <w:rsid w:val="001F1D3E"/>
    <w:rsid w:val="001F32DF"/>
    <w:rsid w:val="001F4D29"/>
    <w:rsid w:val="001F685C"/>
    <w:rsid w:val="001F7347"/>
    <w:rsid w:val="00200489"/>
    <w:rsid w:val="00201E6C"/>
    <w:rsid w:val="002021FA"/>
    <w:rsid w:val="00202631"/>
    <w:rsid w:val="00204062"/>
    <w:rsid w:val="00204149"/>
    <w:rsid w:val="002051EB"/>
    <w:rsid w:val="00207999"/>
    <w:rsid w:val="002109B6"/>
    <w:rsid w:val="00211380"/>
    <w:rsid w:val="0021219F"/>
    <w:rsid w:val="00213166"/>
    <w:rsid w:val="00213CF1"/>
    <w:rsid w:val="00214ED2"/>
    <w:rsid w:val="00215075"/>
    <w:rsid w:val="00215DC8"/>
    <w:rsid w:val="00216BC2"/>
    <w:rsid w:val="00216C8D"/>
    <w:rsid w:val="00216F94"/>
    <w:rsid w:val="0022014A"/>
    <w:rsid w:val="00221588"/>
    <w:rsid w:val="00222917"/>
    <w:rsid w:val="002240CE"/>
    <w:rsid w:val="00224B2E"/>
    <w:rsid w:val="00227CB9"/>
    <w:rsid w:val="002310EF"/>
    <w:rsid w:val="00234BC7"/>
    <w:rsid w:val="0023538E"/>
    <w:rsid w:val="00240197"/>
    <w:rsid w:val="002406C9"/>
    <w:rsid w:val="00241B35"/>
    <w:rsid w:val="0024273A"/>
    <w:rsid w:val="00243A67"/>
    <w:rsid w:val="002503D8"/>
    <w:rsid w:val="00251639"/>
    <w:rsid w:val="002541CF"/>
    <w:rsid w:val="00254756"/>
    <w:rsid w:val="002564CF"/>
    <w:rsid w:val="00257083"/>
    <w:rsid w:val="00257D15"/>
    <w:rsid w:val="0026316A"/>
    <w:rsid w:val="00263F26"/>
    <w:rsid w:val="00264208"/>
    <w:rsid w:val="0026774A"/>
    <w:rsid w:val="00274F4E"/>
    <w:rsid w:val="002753CB"/>
    <w:rsid w:val="0027584C"/>
    <w:rsid w:val="00276265"/>
    <w:rsid w:val="00280608"/>
    <w:rsid w:val="00282939"/>
    <w:rsid w:val="002829AE"/>
    <w:rsid w:val="00282B69"/>
    <w:rsid w:val="00284ED7"/>
    <w:rsid w:val="0028528C"/>
    <w:rsid w:val="00285406"/>
    <w:rsid w:val="00285E47"/>
    <w:rsid w:val="0029161B"/>
    <w:rsid w:val="00295032"/>
    <w:rsid w:val="002965A2"/>
    <w:rsid w:val="0029791C"/>
    <w:rsid w:val="002A03ED"/>
    <w:rsid w:val="002A1F8B"/>
    <w:rsid w:val="002A3450"/>
    <w:rsid w:val="002A7E65"/>
    <w:rsid w:val="002B1DF6"/>
    <w:rsid w:val="002B4F93"/>
    <w:rsid w:val="002B794A"/>
    <w:rsid w:val="002B7C71"/>
    <w:rsid w:val="002C0F94"/>
    <w:rsid w:val="002C4F39"/>
    <w:rsid w:val="002C7FB6"/>
    <w:rsid w:val="002D053E"/>
    <w:rsid w:val="002D3E20"/>
    <w:rsid w:val="002D4500"/>
    <w:rsid w:val="002D45F0"/>
    <w:rsid w:val="002D5E04"/>
    <w:rsid w:val="002D7F83"/>
    <w:rsid w:val="002E0C6B"/>
    <w:rsid w:val="002E0EE2"/>
    <w:rsid w:val="002E158F"/>
    <w:rsid w:val="002E1989"/>
    <w:rsid w:val="002E51F1"/>
    <w:rsid w:val="002E575C"/>
    <w:rsid w:val="002F1564"/>
    <w:rsid w:val="002F2B72"/>
    <w:rsid w:val="002F4FAC"/>
    <w:rsid w:val="002F7F85"/>
    <w:rsid w:val="003044ED"/>
    <w:rsid w:val="003054D4"/>
    <w:rsid w:val="00305651"/>
    <w:rsid w:val="003059A0"/>
    <w:rsid w:val="00306059"/>
    <w:rsid w:val="00306348"/>
    <w:rsid w:val="00306F7B"/>
    <w:rsid w:val="00310DE0"/>
    <w:rsid w:val="00311F8E"/>
    <w:rsid w:val="003140E8"/>
    <w:rsid w:val="0031412D"/>
    <w:rsid w:val="00316D44"/>
    <w:rsid w:val="00317208"/>
    <w:rsid w:val="003176A8"/>
    <w:rsid w:val="00324C44"/>
    <w:rsid w:val="00325D40"/>
    <w:rsid w:val="00327E0E"/>
    <w:rsid w:val="003305F2"/>
    <w:rsid w:val="00333D11"/>
    <w:rsid w:val="003340E4"/>
    <w:rsid w:val="0033491C"/>
    <w:rsid w:val="00334E7F"/>
    <w:rsid w:val="00335037"/>
    <w:rsid w:val="003351BC"/>
    <w:rsid w:val="003358D1"/>
    <w:rsid w:val="00335F4E"/>
    <w:rsid w:val="003404BA"/>
    <w:rsid w:val="00344505"/>
    <w:rsid w:val="00344F03"/>
    <w:rsid w:val="003469BF"/>
    <w:rsid w:val="00353A4B"/>
    <w:rsid w:val="00357267"/>
    <w:rsid w:val="00361212"/>
    <w:rsid w:val="003646AE"/>
    <w:rsid w:val="00364790"/>
    <w:rsid w:val="00365021"/>
    <w:rsid w:val="0036517B"/>
    <w:rsid w:val="00371B0A"/>
    <w:rsid w:val="003720E1"/>
    <w:rsid w:val="00374DF5"/>
    <w:rsid w:val="00376B13"/>
    <w:rsid w:val="00382A3A"/>
    <w:rsid w:val="00390199"/>
    <w:rsid w:val="00391B3B"/>
    <w:rsid w:val="00392911"/>
    <w:rsid w:val="00392E67"/>
    <w:rsid w:val="00392FEC"/>
    <w:rsid w:val="00394F80"/>
    <w:rsid w:val="00395448"/>
    <w:rsid w:val="003957BA"/>
    <w:rsid w:val="0039641B"/>
    <w:rsid w:val="0039681B"/>
    <w:rsid w:val="003972C1"/>
    <w:rsid w:val="00397C7A"/>
    <w:rsid w:val="003A31B1"/>
    <w:rsid w:val="003A41FF"/>
    <w:rsid w:val="003A4565"/>
    <w:rsid w:val="003A5795"/>
    <w:rsid w:val="003A7824"/>
    <w:rsid w:val="003B4113"/>
    <w:rsid w:val="003B4612"/>
    <w:rsid w:val="003B779C"/>
    <w:rsid w:val="003C034B"/>
    <w:rsid w:val="003C25D3"/>
    <w:rsid w:val="003C2AF4"/>
    <w:rsid w:val="003C3C0C"/>
    <w:rsid w:val="003D0EBA"/>
    <w:rsid w:val="003D1372"/>
    <w:rsid w:val="003D1385"/>
    <w:rsid w:val="003D1930"/>
    <w:rsid w:val="003D26AA"/>
    <w:rsid w:val="003D3C35"/>
    <w:rsid w:val="003D5E38"/>
    <w:rsid w:val="003E2529"/>
    <w:rsid w:val="003E44EF"/>
    <w:rsid w:val="003E4BB4"/>
    <w:rsid w:val="003E69C8"/>
    <w:rsid w:val="003E7C4D"/>
    <w:rsid w:val="003F0492"/>
    <w:rsid w:val="003F0B76"/>
    <w:rsid w:val="003F11E7"/>
    <w:rsid w:val="003F1252"/>
    <w:rsid w:val="003F2CC0"/>
    <w:rsid w:val="003F2DED"/>
    <w:rsid w:val="003F30FE"/>
    <w:rsid w:val="003F6822"/>
    <w:rsid w:val="003F7291"/>
    <w:rsid w:val="0040235F"/>
    <w:rsid w:val="00407417"/>
    <w:rsid w:val="00410F42"/>
    <w:rsid w:val="0041440D"/>
    <w:rsid w:val="00425C3B"/>
    <w:rsid w:val="0042654A"/>
    <w:rsid w:val="0043264D"/>
    <w:rsid w:val="00432B23"/>
    <w:rsid w:val="00432DE7"/>
    <w:rsid w:val="00435674"/>
    <w:rsid w:val="00435C15"/>
    <w:rsid w:val="00436533"/>
    <w:rsid w:val="00437453"/>
    <w:rsid w:val="004375E4"/>
    <w:rsid w:val="0044112D"/>
    <w:rsid w:val="00445D33"/>
    <w:rsid w:val="00450F4A"/>
    <w:rsid w:val="00450FF2"/>
    <w:rsid w:val="00451A73"/>
    <w:rsid w:val="00454D5C"/>
    <w:rsid w:val="00455231"/>
    <w:rsid w:val="0045529E"/>
    <w:rsid w:val="00456A1A"/>
    <w:rsid w:val="004601AA"/>
    <w:rsid w:val="00460DE8"/>
    <w:rsid w:val="004611ED"/>
    <w:rsid w:val="00461CB2"/>
    <w:rsid w:val="004628BA"/>
    <w:rsid w:val="0046442F"/>
    <w:rsid w:val="0046607F"/>
    <w:rsid w:val="00467F06"/>
    <w:rsid w:val="00470042"/>
    <w:rsid w:val="00471A49"/>
    <w:rsid w:val="00473FEE"/>
    <w:rsid w:val="00475031"/>
    <w:rsid w:val="00475220"/>
    <w:rsid w:val="00475FFE"/>
    <w:rsid w:val="00483368"/>
    <w:rsid w:val="004856D9"/>
    <w:rsid w:val="00485E6A"/>
    <w:rsid w:val="00490D8D"/>
    <w:rsid w:val="0049239C"/>
    <w:rsid w:val="004924B0"/>
    <w:rsid w:val="00492EC9"/>
    <w:rsid w:val="00496321"/>
    <w:rsid w:val="004973D1"/>
    <w:rsid w:val="00497C41"/>
    <w:rsid w:val="004A05FA"/>
    <w:rsid w:val="004A22AA"/>
    <w:rsid w:val="004A2CDA"/>
    <w:rsid w:val="004A2F02"/>
    <w:rsid w:val="004A32C9"/>
    <w:rsid w:val="004A4173"/>
    <w:rsid w:val="004A4268"/>
    <w:rsid w:val="004A4D4B"/>
    <w:rsid w:val="004A5198"/>
    <w:rsid w:val="004A649B"/>
    <w:rsid w:val="004B0363"/>
    <w:rsid w:val="004B2500"/>
    <w:rsid w:val="004B6549"/>
    <w:rsid w:val="004B708F"/>
    <w:rsid w:val="004C0228"/>
    <w:rsid w:val="004C1E44"/>
    <w:rsid w:val="004C58FB"/>
    <w:rsid w:val="004C622D"/>
    <w:rsid w:val="004C6426"/>
    <w:rsid w:val="004D08E5"/>
    <w:rsid w:val="004D0BBD"/>
    <w:rsid w:val="004D1274"/>
    <w:rsid w:val="004D3750"/>
    <w:rsid w:val="004D3A9A"/>
    <w:rsid w:val="004D507F"/>
    <w:rsid w:val="004D5AA8"/>
    <w:rsid w:val="004D6BBC"/>
    <w:rsid w:val="004E2073"/>
    <w:rsid w:val="004E2820"/>
    <w:rsid w:val="004E633B"/>
    <w:rsid w:val="004E71E4"/>
    <w:rsid w:val="004F09EC"/>
    <w:rsid w:val="004F4ED5"/>
    <w:rsid w:val="005001FA"/>
    <w:rsid w:val="005010FA"/>
    <w:rsid w:val="0050327E"/>
    <w:rsid w:val="005034F5"/>
    <w:rsid w:val="00507B78"/>
    <w:rsid w:val="00507EAD"/>
    <w:rsid w:val="005115CC"/>
    <w:rsid w:val="0051259A"/>
    <w:rsid w:val="00512B72"/>
    <w:rsid w:val="005139B0"/>
    <w:rsid w:val="00514B56"/>
    <w:rsid w:val="00514CBE"/>
    <w:rsid w:val="00515095"/>
    <w:rsid w:val="00516E11"/>
    <w:rsid w:val="00516E19"/>
    <w:rsid w:val="00516F18"/>
    <w:rsid w:val="00521AFC"/>
    <w:rsid w:val="005238AE"/>
    <w:rsid w:val="005260E9"/>
    <w:rsid w:val="005315B2"/>
    <w:rsid w:val="00531C69"/>
    <w:rsid w:val="005322DB"/>
    <w:rsid w:val="00532867"/>
    <w:rsid w:val="00533038"/>
    <w:rsid w:val="00542664"/>
    <w:rsid w:val="00542B51"/>
    <w:rsid w:val="0054632E"/>
    <w:rsid w:val="0054735A"/>
    <w:rsid w:val="005500CF"/>
    <w:rsid w:val="00552778"/>
    <w:rsid w:val="00552A60"/>
    <w:rsid w:val="005554A1"/>
    <w:rsid w:val="005572FE"/>
    <w:rsid w:val="00560414"/>
    <w:rsid w:val="00560DE4"/>
    <w:rsid w:val="00562265"/>
    <w:rsid w:val="00562D03"/>
    <w:rsid w:val="00565E03"/>
    <w:rsid w:val="00566741"/>
    <w:rsid w:val="005732B9"/>
    <w:rsid w:val="00574AAE"/>
    <w:rsid w:val="0058325A"/>
    <w:rsid w:val="005838C7"/>
    <w:rsid w:val="00585B05"/>
    <w:rsid w:val="00586D8E"/>
    <w:rsid w:val="0059217F"/>
    <w:rsid w:val="005948DA"/>
    <w:rsid w:val="005965A7"/>
    <w:rsid w:val="00596BD5"/>
    <w:rsid w:val="00596F21"/>
    <w:rsid w:val="005A0B09"/>
    <w:rsid w:val="005A16E8"/>
    <w:rsid w:val="005A3D25"/>
    <w:rsid w:val="005B189A"/>
    <w:rsid w:val="005B28B9"/>
    <w:rsid w:val="005B2E8E"/>
    <w:rsid w:val="005C0009"/>
    <w:rsid w:val="005C18F8"/>
    <w:rsid w:val="005C1970"/>
    <w:rsid w:val="005C2004"/>
    <w:rsid w:val="005C5563"/>
    <w:rsid w:val="005C7CA3"/>
    <w:rsid w:val="005D22F7"/>
    <w:rsid w:val="005D6466"/>
    <w:rsid w:val="005E11F9"/>
    <w:rsid w:val="005E158F"/>
    <w:rsid w:val="005E1EC4"/>
    <w:rsid w:val="005E261C"/>
    <w:rsid w:val="005E2D72"/>
    <w:rsid w:val="005E3E8D"/>
    <w:rsid w:val="005E5265"/>
    <w:rsid w:val="005E5BA5"/>
    <w:rsid w:val="005F0581"/>
    <w:rsid w:val="005F09B8"/>
    <w:rsid w:val="005F310C"/>
    <w:rsid w:val="005F36AF"/>
    <w:rsid w:val="005F5FD5"/>
    <w:rsid w:val="006008D2"/>
    <w:rsid w:val="0060189A"/>
    <w:rsid w:val="006024D6"/>
    <w:rsid w:val="00602847"/>
    <w:rsid w:val="006044EC"/>
    <w:rsid w:val="0060462C"/>
    <w:rsid w:val="00604794"/>
    <w:rsid w:val="00606178"/>
    <w:rsid w:val="0060708A"/>
    <w:rsid w:val="006072D5"/>
    <w:rsid w:val="0061279A"/>
    <w:rsid w:val="006148E2"/>
    <w:rsid w:val="00615859"/>
    <w:rsid w:val="006177CF"/>
    <w:rsid w:val="00620BDA"/>
    <w:rsid w:val="00620D21"/>
    <w:rsid w:val="00620D88"/>
    <w:rsid w:val="00622736"/>
    <w:rsid w:val="006228C8"/>
    <w:rsid w:val="0062315C"/>
    <w:rsid w:val="006251B7"/>
    <w:rsid w:val="00626E42"/>
    <w:rsid w:val="006318AA"/>
    <w:rsid w:val="0063421E"/>
    <w:rsid w:val="0063457A"/>
    <w:rsid w:val="00635CBE"/>
    <w:rsid w:val="00640439"/>
    <w:rsid w:val="0064178A"/>
    <w:rsid w:val="006418B5"/>
    <w:rsid w:val="0064273D"/>
    <w:rsid w:val="00646211"/>
    <w:rsid w:val="00646C03"/>
    <w:rsid w:val="00650F2E"/>
    <w:rsid w:val="006515DE"/>
    <w:rsid w:val="00652625"/>
    <w:rsid w:val="0065329E"/>
    <w:rsid w:val="006555D2"/>
    <w:rsid w:val="00655B86"/>
    <w:rsid w:val="00657BC0"/>
    <w:rsid w:val="0066000B"/>
    <w:rsid w:val="0066434B"/>
    <w:rsid w:val="00670399"/>
    <w:rsid w:val="006703F7"/>
    <w:rsid w:val="00670E00"/>
    <w:rsid w:val="00671843"/>
    <w:rsid w:val="00672395"/>
    <w:rsid w:val="00672D0B"/>
    <w:rsid w:val="0067313D"/>
    <w:rsid w:val="00673269"/>
    <w:rsid w:val="0067378E"/>
    <w:rsid w:val="006737B2"/>
    <w:rsid w:val="006742A5"/>
    <w:rsid w:val="00676A9B"/>
    <w:rsid w:val="00677095"/>
    <w:rsid w:val="00677D4D"/>
    <w:rsid w:val="006802F8"/>
    <w:rsid w:val="00684A66"/>
    <w:rsid w:val="00684D2E"/>
    <w:rsid w:val="006864C8"/>
    <w:rsid w:val="00690D4F"/>
    <w:rsid w:val="00691A29"/>
    <w:rsid w:val="006946A7"/>
    <w:rsid w:val="00695170"/>
    <w:rsid w:val="0069543C"/>
    <w:rsid w:val="00695912"/>
    <w:rsid w:val="00695AFE"/>
    <w:rsid w:val="00697380"/>
    <w:rsid w:val="006A0720"/>
    <w:rsid w:val="006A0EBA"/>
    <w:rsid w:val="006A14F0"/>
    <w:rsid w:val="006A250B"/>
    <w:rsid w:val="006A34B0"/>
    <w:rsid w:val="006A41D1"/>
    <w:rsid w:val="006A47B1"/>
    <w:rsid w:val="006A4A20"/>
    <w:rsid w:val="006A6DFB"/>
    <w:rsid w:val="006A7A81"/>
    <w:rsid w:val="006A7A8B"/>
    <w:rsid w:val="006B0C39"/>
    <w:rsid w:val="006B198D"/>
    <w:rsid w:val="006B387C"/>
    <w:rsid w:val="006B6673"/>
    <w:rsid w:val="006B6ABD"/>
    <w:rsid w:val="006C04F9"/>
    <w:rsid w:val="006C0749"/>
    <w:rsid w:val="006C1523"/>
    <w:rsid w:val="006C2B15"/>
    <w:rsid w:val="006C3D08"/>
    <w:rsid w:val="006C6856"/>
    <w:rsid w:val="006C6CC1"/>
    <w:rsid w:val="006D01AD"/>
    <w:rsid w:val="006D138A"/>
    <w:rsid w:val="006D49D2"/>
    <w:rsid w:val="006D5899"/>
    <w:rsid w:val="006D6988"/>
    <w:rsid w:val="006E0570"/>
    <w:rsid w:val="006E127F"/>
    <w:rsid w:val="006E1FC0"/>
    <w:rsid w:val="006E536C"/>
    <w:rsid w:val="006E5A1E"/>
    <w:rsid w:val="006F085C"/>
    <w:rsid w:val="006F32A6"/>
    <w:rsid w:val="006F3E01"/>
    <w:rsid w:val="006F4DAA"/>
    <w:rsid w:val="006F7D19"/>
    <w:rsid w:val="00702AF0"/>
    <w:rsid w:val="0070426D"/>
    <w:rsid w:val="0070488A"/>
    <w:rsid w:val="00704F34"/>
    <w:rsid w:val="0070571D"/>
    <w:rsid w:val="0071095C"/>
    <w:rsid w:val="007116C6"/>
    <w:rsid w:val="00712E94"/>
    <w:rsid w:val="00714CA6"/>
    <w:rsid w:val="007167A2"/>
    <w:rsid w:val="00722F30"/>
    <w:rsid w:val="007262E1"/>
    <w:rsid w:val="007274D8"/>
    <w:rsid w:val="00727CC2"/>
    <w:rsid w:val="00727CD1"/>
    <w:rsid w:val="00730D3A"/>
    <w:rsid w:val="007316CD"/>
    <w:rsid w:val="0073286E"/>
    <w:rsid w:val="007346BF"/>
    <w:rsid w:val="00734C3E"/>
    <w:rsid w:val="00735C46"/>
    <w:rsid w:val="00736209"/>
    <w:rsid w:val="00736231"/>
    <w:rsid w:val="00736E24"/>
    <w:rsid w:val="00737C82"/>
    <w:rsid w:val="0074363D"/>
    <w:rsid w:val="007447CA"/>
    <w:rsid w:val="007474CA"/>
    <w:rsid w:val="00751015"/>
    <w:rsid w:val="00751569"/>
    <w:rsid w:val="007519B2"/>
    <w:rsid w:val="00751DA4"/>
    <w:rsid w:val="007521F7"/>
    <w:rsid w:val="0075271B"/>
    <w:rsid w:val="00752B6A"/>
    <w:rsid w:val="00752F05"/>
    <w:rsid w:val="00753BDA"/>
    <w:rsid w:val="007553C1"/>
    <w:rsid w:val="00757954"/>
    <w:rsid w:val="00761D66"/>
    <w:rsid w:val="00764C0F"/>
    <w:rsid w:val="00767B03"/>
    <w:rsid w:val="0077192E"/>
    <w:rsid w:val="0077243D"/>
    <w:rsid w:val="00772975"/>
    <w:rsid w:val="007841AA"/>
    <w:rsid w:val="00786913"/>
    <w:rsid w:val="00786BB1"/>
    <w:rsid w:val="00787A6E"/>
    <w:rsid w:val="00787CAA"/>
    <w:rsid w:val="00791792"/>
    <w:rsid w:val="00794220"/>
    <w:rsid w:val="00794E29"/>
    <w:rsid w:val="007A4AF8"/>
    <w:rsid w:val="007B2AB2"/>
    <w:rsid w:val="007B3253"/>
    <w:rsid w:val="007B34D1"/>
    <w:rsid w:val="007B5BAF"/>
    <w:rsid w:val="007B5BD4"/>
    <w:rsid w:val="007B665A"/>
    <w:rsid w:val="007B6C96"/>
    <w:rsid w:val="007B7A2F"/>
    <w:rsid w:val="007B7D54"/>
    <w:rsid w:val="007C014E"/>
    <w:rsid w:val="007C0D70"/>
    <w:rsid w:val="007C2974"/>
    <w:rsid w:val="007C3161"/>
    <w:rsid w:val="007C3B5A"/>
    <w:rsid w:val="007C4348"/>
    <w:rsid w:val="007C7037"/>
    <w:rsid w:val="007D1647"/>
    <w:rsid w:val="007D23BF"/>
    <w:rsid w:val="007D54A2"/>
    <w:rsid w:val="007E1E0B"/>
    <w:rsid w:val="007E2684"/>
    <w:rsid w:val="007E3CA9"/>
    <w:rsid w:val="007E3DD0"/>
    <w:rsid w:val="007E42F2"/>
    <w:rsid w:val="007F3F2A"/>
    <w:rsid w:val="007F4C45"/>
    <w:rsid w:val="007F5FD6"/>
    <w:rsid w:val="007F6480"/>
    <w:rsid w:val="008034B9"/>
    <w:rsid w:val="008039FD"/>
    <w:rsid w:val="00803DAA"/>
    <w:rsid w:val="00803FBE"/>
    <w:rsid w:val="00804D5E"/>
    <w:rsid w:val="00805B87"/>
    <w:rsid w:val="00805C2B"/>
    <w:rsid w:val="00805E2A"/>
    <w:rsid w:val="0080610B"/>
    <w:rsid w:val="00806928"/>
    <w:rsid w:val="00807DF9"/>
    <w:rsid w:val="00813FE2"/>
    <w:rsid w:val="008143FD"/>
    <w:rsid w:val="008146D8"/>
    <w:rsid w:val="00814E18"/>
    <w:rsid w:val="008157B6"/>
    <w:rsid w:val="00816C32"/>
    <w:rsid w:val="00822391"/>
    <w:rsid w:val="00822970"/>
    <w:rsid w:val="00824ACF"/>
    <w:rsid w:val="00824CF1"/>
    <w:rsid w:val="00825CD8"/>
    <w:rsid w:val="00826406"/>
    <w:rsid w:val="00827123"/>
    <w:rsid w:val="00827BC6"/>
    <w:rsid w:val="008313A0"/>
    <w:rsid w:val="00831B33"/>
    <w:rsid w:val="00832508"/>
    <w:rsid w:val="00833C3B"/>
    <w:rsid w:val="00834D3A"/>
    <w:rsid w:val="0084012B"/>
    <w:rsid w:val="00840CE7"/>
    <w:rsid w:val="00841F63"/>
    <w:rsid w:val="00843CA6"/>
    <w:rsid w:val="00843F5F"/>
    <w:rsid w:val="0084407E"/>
    <w:rsid w:val="00850D37"/>
    <w:rsid w:val="00851D04"/>
    <w:rsid w:val="0085360B"/>
    <w:rsid w:val="0085441F"/>
    <w:rsid w:val="0085510F"/>
    <w:rsid w:val="008551FD"/>
    <w:rsid w:val="008578C7"/>
    <w:rsid w:val="008607CC"/>
    <w:rsid w:val="00862E1A"/>
    <w:rsid w:val="008648E9"/>
    <w:rsid w:val="008667C5"/>
    <w:rsid w:val="00867D38"/>
    <w:rsid w:val="008716AE"/>
    <w:rsid w:val="00871D60"/>
    <w:rsid w:val="00873D73"/>
    <w:rsid w:val="0087541D"/>
    <w:rsid w:val="00875F70"/>
    <w:rsid w:val="00877615"/>
    <w:rsid w:val="00884324"/>
    <w:rsid w:val="00884494"/>
    <w:rsid w:val="00886D05"/>
    <w:rsid w:val="00890B31"/>
    <w:rsid w:val="00892169"/>
    <w:rsid w:val="00892A6D"/>
    <w:rsid w:val="008934A6"/>
    <w:rsid w:val="0089533D"/>
    <w:rsid w:val="00897426"/>
    <w:rsid w:val="008A11CB"/>
    <w:rsid w:val="008A2319"/>
    <w:rsid w:val="008A39F9"/>
    <w:rsid w:val="008A444A"/>
    <w:rsid w:val="008A4D19"/>
    <w:rsid w:val="008A6227"/>
    <w:rsid w:val="008A735A"/>
    <w:rsid w:val="008A75BF"/>
    <w:rsid w:val="008A7D69"/>
    <w:rsid w:val="008B05BA"/>
    <w:rsid w:val="008B2DA7"/>
    <w:rsid w:val="008B395C"/>
    <w:rsid w:val="008B5147"/>
    <w:rsid w:val="008B532C"/>
    <w:rsid w:val="008B6A59"/>
    <w:rsid w:val="008C0098"/>
    <w:rsid w:val="008C1ACF"/>
    <w:rsid w:val="008C6E75"/>
    <w:rsid w:val="008D0C0C"/>
    <w:rsid w:val="008D10A4"/>
    <w:rsid w:val="008D18CD"/>
    <w:rsid w:val="008D2DFC"/>
    <w:rsid w:val="008D4941"/>
    <w:rsid w:val="008D5C5D"/>
    <w:rsid w:val="008D6750"/>
    <w:rsid w:val="008D7B8B"/>
    <w:rsid w:val="008D7CAA"/>
    <w:rsid w:val="008E5D4B"/>
    <w:rsid w:val="008E6D49"/>
    <w:rsid w:val="008F0970"/>
    <w:rsid w:val="008F19F1"/>
    <w:rsid w:val="008F314A"/>
    <w:rsid w:val="008F5596"/>
    <w:rsid w:val="008F5781"/>
    <w:rsid w:val="009006C0"/>
    <w:rsid w:val="009014CF"/>
    <w:rsid w:val="00902843"/>
    <w:rsid w:val="00902C34"/>
    <w:rsid w:val="00904F46"/>
    <w:rsid w:val="009072E9"/>
    <w:rsid w:val="00907CF3"/>
    <w:rsid w:val="00907E4F"/>
    <w:rsid w:val="009101A9"/>
    <w:rsid w:val="00910C0F"/>
    <w:rsid w:val="00913D58"/>
    <w:rsid w:val="00913FF7"/>
    <w:rsid w:val="009145E4"/>
    <w:rsid w:val="009179B7"/>
    <w:rsid w:val="009221C5"/>
    <w:rsid w:val="00923B8A"/>
    <w:rsid w:val="00924E82"/>
    <w:rsid w:val="00925505"/>
    <w:rsid w:val="009257D7"/>
    <w:rsid w:val="00925BA0"/>
    <w:rsid w:val="00933852"/>
    <w:rsid w:val="00934127"/>
    <w:rsid w:val="009359A5"/>
    <w:rsid w:val="0093606F"/>
    <w:rsid w:val="009369D1"/>
    <w:rsid w:val="00936D30"/>
    <w:rsid w:val="009419E0"/>
    <w:rsid w:val="00946A9F"/>
    <w:rsid w:val="00947CBC"/>
    <w:rsid w:val="0095441F"/>
    <w:rsid w:val="00957352"/>
    <w:rsid w:val="009626EC"/>
    <w:rsid w:val="00962785"/>
    <w:rsid w:val="00962D09"/>
    <w:rsid w:val="009669B3"/>
    <w:rsid w:val="00966EDA"/>
    <w:rsid w:val="00967BDB"/>
    <w:rsid w:val="00967C64"/>
    <w:rsid w:val="009759D1"/>
    <w:rsid w:val="009814D3"/>
    <w:rsid w:val="00982F9B"/>
    <w:rsid w:val="00986428"/>
    <w:rsid w:val="0098718D"/>
    <w:rsid w:val="009878FC"/>
    <w:rsid w:val="00990627"/>
    <w:rsid w:val="00991DE1"/>
    <w:rsid w:val="0099206B"/>
    <w:rsid w:val="00992CC2"/>
    <w:rsid w:val="00995661"/>
    <w:rsid w:val="009A0B72"/>
    <w:rsid w:val="009A4197"/>
    <w:rsid w:val="009B0582"/>
    <w:rsid w:val="009B0CD8"/>
    <w:rsid w:val="009B406A"/>
    <w:rsid w:val="009B450C"/>
    <w:rsid w:val="009B5394"/>
    <w:rsid w:val="009B6420"/>
    <w:rsid w:val="009C036E"/>
    <w:rsid w:val="009C528A"/>
    <w:rsid w:val="009C5348"/>
    <w:rsid w:val="009C7EA2"/>
    <w:rsid w:val="009C7F6C"/>
    <w:rsid w:val="009D1B3C"/>
    <w:rsid w:val="009D29D5"/>
    <w:rsid w:val="009D386D"/>
    <w:rsid w:val="009D40F0"/>
    <w:rsid w:val="009D54EB"/>
    <w:rsid w:val="009D589F"/>
    <w:rsid w:val="009D6B89"/>
    <w:rsid w:val="009D6EE2"/>
    <w:rsid w:val="009E0A0C"/>
    <w:rsid w:val="009E0C79"/>
    <w:rsid w:val="009E1262"/>
    <w:rsid w:val="009E1CB3"/>
    <w:rsid w:val="009E1EDF"/>
    <w:rsid w:val="009E3D21"/>
    <w:rsid w:val="009E412F"/>
    <w:rsid w:val="009E7F62"/>
    <w:rsid w:val="009F01AE"/>
    <w:rsid w:val="009F152B"/>
    <w:rsid w:val="009F18A1"/>
    <w:rsid w:val="009F499F"/>
    <w:rsid w:val="009F5A3A"/>
    <w:rsid w:val="00A010D5"/>
    <w:rsid w:val="00A011A4"/>
    <w:rsid w:val="00A02D5B"/>
    <w:rsid w:val="00A042E7"/>
    <w:rsid w:val="00A06CD1"/>
    <w:rsid w:val="00A1399D"/>
    <w:rsid w:val="00A139AA"/>
    <w:rsid w:val="00A147E7"/>
    <w:rsid w:val="00A148F3"/>
    <w:rsid w:val="00A15415"/>
    <w:rsid w:val="00A166CE"/>
    <w:rsid w:val="00A16ED0"/>
    <w:rsid w:val="00A201C6"/>
    <w:rsid w:val="00A20305"/>
    <w:rsid w:val="00A20C30"/>
    <w:rsid w:val="00A23481"/>
    <w:rsid w:val="00A264CB"/>
    <w:rsid w:val="00A277BE"/>
    <w:rsid w:val="00A30E4D"/>
    <w:rsid w:val="00A419EC"/>
    <w:rsid w:val="00A42CAD"/>
    <w:rsid w:val="00A43CAF"/>
    <w:rsid w:val="00A4770A"/>
    <w:rsid w:val="00A52160"/>
    <w:rsid w:val="00A5289C"/>
    <w:rsid w:val="00A60EA1"/>
    <w:rsid w:val="00A63E3D"/>
    <w:rsid w:val="00A67283"/>
    <w:rsid w:val="00A67AB4"/>
    <w:rsid w:val="00A73136"/>
    <w:rsid w:val="00A7401C"/>
    <w:rsid w:val="00A757CD"/>
    <w:rsid w:val="00A762C6"/>
    <w:rsid w:val="00A762E0"/>
    <w:rsid w:val="00A818C4"/>
    <w:rsid w:val="00A8239C"/>
    <w:rsid w:val="00A830D1"/>
    <w:rsid w:val="00A838ED"/>
    <w:rsid w:val="00A84184"/>
    <w:rsid w:val="00A84BCA"/>
    <w:rsid w:val="00A84D54"/>
    <w:rsid w:val="00A87106"/>
    <w:rsid w:val="00A87906"/>
    <w:rsid w:val="00A900E2"/>
    <w:rsid w:val="00A914C2"/>
    <w:rsid w:val="00A93E13"/>
    <w:rsid w:val="00A95990"/>
    <w:rsid w:val="00A95A4D"/>
    <w:rsid w:val="00A95ADB"/>
    <w:rsid w:val="00A96B40"/>
    <w:rsid w:val="00A97055"/>
    <w:rsid w:val="00AA0427"/>
    <w:rsid w:val="00AA0EFC"/>
    <w:rsid w:val="00AA19DD"/>
    <w:rsid w:val="00AA29C3"/>
    <w:rsid w:val="00AA398F"/>
    <w:rsid w:val="00AA4EA2"/>
    <w:rsid w:val="00AB0E17"/>
    <w:rsid w:val="00AB1A9E"/>
    <w:rsid w:val="00AB2F3C"/>
    <w:rsid w:val="00AB3AC2"/>
    <w:rsid w:val="00AB47F3"/>
    <w:rsid w:val="00AB57D4"/>
    <w:rsid w:val="00AB69E8"/>
    <w:rsid w:val="00AB73FE"/>
    <w:rsid w:val="00AC2AA4"/>
    <w:rsid w:val="00AC2EA1"/>
    <w:rsid w:val="00AD0DA8"/>
    <w:rsid w:val="00AD3F9C"/>
    <w:rsid w:val="00AD5D58"/>
    <w:rsid w:val="00AD757F"/>
    <w:rsid w:val="00AD772B"/>
    <w:rsid w:val="00AD7A15"/>
    <w:rsid w:val="00AE3830"/>
    <w:rsid w:val="00AE5433"/>
    <w:rsid w:val="00AE5780"/>
    <w:rsid w:val="00AE5FFB"/>
    <w:rsid w:val="00AE6D71"/>
    <w:rsid w:val="00AF201C"/>
    <w:rsid w:val="00AF2A45"/>
    <w:rsid w:val="00AF2BB3"/>
    <w:rsid w:val="00AF6678"/>
    <w:rsid w:val="00AF74BF"/>
    <w:rsid w:val="00AF7761"/>
    <w:rsid w:val="00AF78E6"/>
    <w:rsid w:val="00B00C8C"/>
    <w:rsid w:val="00B045CC"/>
    <w:rsid w:val="00B10EAE"/>
    <w:rsid w:val="00B143F7"/>
    <w:rsid w:val="00B15E18"/>
    <w:rsid w:val="00B2040A"/>
    <w:rsid w:val="00B21FE1"/>
    <w:rsid w:val="00B227F8"/>
    <w:rsid w:val="00B23740"/>
    <w:rsid w:val="00B2429A"/>
    <w:rsid w:val="00B260D0"/>
    <w:rsid w:val="00B27027"/>
    <w:rsid w:val="00B305CB"/>
    <w:rsid w:val="00B314A9"/>
    <w:rsid w:val="00B33826"/>
    <w:rsid w:val="00B34407"/>
    <w:rsid w:val="00B3559E"/>
    <w:rsid w:val="00B37730"/>
    <w:rsid w:val="00B4107A"/>
    <w:rsid w:val="00B428CA"/>
    <w:rsid w:val="00B43AB7"/>
    <w:rsid w:val="00B43CFB"/>
    <w:rsid w:val="00B476AB"/>
    <w:rsid w:val="00B47780"/>
    <w:rsid w:val="00B55F39"/>
    <w:rsid w:val="00B60912"/>
    <w:rsid w:val="00B60E90"/>
    <w:rsid w:val="00B61DA8"/>
    <w:rsid w:val="00B621E1"/>
    <w:rsid w:val="00B63509"/>
    <w:rsid w:val="00B66A98"/>
    <w:rsid w:val="00B6732C"/>
    <w:rsid w:val="00B70050"/>
    <w:rsid w:val="00B71853"/>
    <w:rsid w:val="00B74227"/>
    <w:rsid w:val="00B75046"/>
    <w:rsid w:val="00B8099E"/>
    <w:rsid w:val="00B8377B"/>
    <w:rsid w:val="00B85106"/>
    <w:rsid w:val="00B85B03"/>
    <w:rsid w:val="00B87C8E"/>
    <w:rsid w:val="00B90F5E"/>
    <w:rsid w:val="00B921E3"/>
    <w:rsid w:val="00B94199"/>
    <w:rsid w:val="00B96DF3"/>
    <w:rsid w:val="00B97409"/>
    <w:rsid w:val="00BA0E4E"/>
    <w:rsid w:val="00BA18DB"/>
    <w:rsid w:val="00BA3376"/>
    <w:rsid w:val="00BA4754"/>
    <w:rsid w:val="00BA48EF"/>
    <w:rsid w:val="00BA574D"/>
    <w:rsid w:val="00BB03D9"/>
    <w:rsid w:val="00BB1178"/>
    <w:rsid w:val="00BB1B13"/>
    <w:rsid w:val="00BB24D2"/>
    <w:rsid w:val="00BB6BC3"/>
    <w:rsid w:val="00BB7789"/>
    <w:rsid w:val="00BB7CB2"/>
    <w:rsid w:val="00BC03FF"/>
    <w:rsid w:val="00BC2D95"/>
    <w:rsid w:val="00BC2E82"/>
    <w:rsid w:val="00BC3117"/>
    <w:rsid w:val="00BC42AC"/>
    <w:rsid w:val="00BC4B5E"/>
    <w:rsid w:val="00BC57E6"/>
    <w:rsid w:val="00BC5C6A"/>
    <w:rsid w:val="00BC74BE"/>
    <w:rsid w:val="00BD0BD6"/>
    <w:rsid w:val="00BD215A"/>
    <w:rsid w:val="00BD25F2"/>
    <w:rsid w:val="00BD2D75"/>
    <w:rsid w:val="00BD5357"/>
    <w:rsid w:val="00BE15D3"/>
    <w:rsid w:val="00BE4CF5"/>
    <w:rsid w:val="00BF034B"/>
    <w:rsid w:val="00BF2552"/>
    <w:rsid w:val="00BF25E5"/>
    <w:rsid w:val="00BF63AD"/>
    <w:rsid w:val="00BF6809"/>
    <w:rsid w:val="00BF6A93"/>
    <w:rsid w:val="00C025C8"/>
    <w:rsid w:val="00C059F3"/>
    <w:rsid w:val="00C110C1"/>
    <w:rsid w:val="00C1311D"/>
    <w:rsid w:val="00C13992"/>
    <w:rsid w:val="00C13D48"/>
    <w:rsid w:val="00C13DF5"/>
    <w:rsid w:val="00C15EC3"/>
    <w:rsid w:val="00C216D2"/>
    <w:rsid w:val="00C22EED"/>
    <w:rsid w:val="00C23220"/>
    <w:rsid w:val="00C23790"/>
    <w:rsid w:val="00C26DB7"/>
    <w:rsid w:val="00C27F01"/>
    <w:rsid w:val="00C30D70"/>
    <w:rsid w:val="00C3247C"/>
    <w:rsid w:val="00C32521"/>
    <w:rsid w:val="00C34784"/>
    <w:rsid w:val="00C34F3D"/>
    <w:rsid w:val="00C35915"/>
    <w:rsid w:val="00C40C5E"/>
    <w:rsid w:val="00C41D18"/>
    <w:rsid w:val="00C42255"/>
    <w:rsid w:val="00C43630"/>
    <w:rsid w:val="00C44DD8"/>
    <w:rsid w:val="00C50B04"/>
    <w:rsid w:val="00C50B6F"/>
    <w:rsid w:val="00C51BF9"/>
    <w:rsid w:val="00C53A90"/>
    <w:rsid w:val="00C54BBF"/>
    <w:rsid w:val="00C5636A"/>
    <w:rsid w:val="00C57A46"/>
    <w:rsid w:val="00C57C52"/>
    <w:rsid w:val="00C62097"/>
    <w:rsid w:val="00C6352F"/>
    <w:rsid w:val="00C64A6E"/>
    <w:rsid w:val="00C64B5A"/>
    <w:rsid w:val="00C67323"/>
    <w:rsid w:val="00C708F9"/>
    <w:rsid w:val="00C71597"/>
    <w:rsid w:val="00C715DB"/>
    <w:rsid w:val="00C718C0"/>
    <w:rsid w:val="00C737E8"/>
    <w:rsid w:val="00C81595"/>
    <w:rsid w:val="00C83602"/>
    <w:rsid w:val="00C8412B"/>
    <w:rsid w:val="00C85F0A"/>
    <w:rsid w:val="00C87FD3"/>
    <w:rsid w:val="00C935A4"/>
    <w:rsid w:val="00C93702"/>
    <w:rsid w:val="00C94888"/>
    <w:rsid w:val="00C95031"/>
    <w:rsid w:val="00C97391"/>
    <w:rsid w:val="00C97D55"/>
    <w:rsid w:val="00CA0EF7"/>
    <w:rsid w:val="00CA22E6"/>
    <w:rsid w:val="00CA3C4D"/>
    <w:rsid w:val="00CA3DBE"/>
    <w:rsid w:val="00CA71FA"/>
    <w:rsid w:val="00CA72C8"/>
    <w:rsid w:val="00CA737E"/>
    <w:rsid w:val="00CB0776"/>
    <w:rsid w:val="00CB0BFB"/>
    <w:rsid w:val="00CB1878"/>
    <w:rsid w:val="00CB63CF"/>
    <w:rsid w:val="00CB6916"/>
    <w:rsid w:val="00CB6EBA"/>
    <w:rsid w:val="00CB6F4B"/>
    <w:rsid w:val="00CC2768"/>
    <w:rsid w:val="00CC3611"/>
    <w:rsid w:val="00CC397B"/>
    <w:rsid w:val="00CC6E98"/>
    <w:rsid w:val="00CC74F3"/>
    <w:rsid w:val="00CD07E6"/>
    <w:rsid w:val="00CD08CC"/>
    <w:rsid w:val="00CD0EDD"/>
    <w:rsid w:val="00CD462A"/>
    <w:rsid w:val="00CD6FF0"/>
    <w:rsid w:val="00CE0B36"/>
    <w:rsid w:val="00CE13F1"/>
    <w:rsid w:val="00CE163F"/>
    <w:rsid w:val="00CE2E13"/>
    <w:rsid w:val="00CE7175"/>
    <w:rsid w:val="00CE726D"/>
    <w:rsid w:val="00CF1F4E"/>
    <w:rsid w:val="00CF3D27"/>
    <w:rsid w:val="00CF4728"/>
    <w:rsid w:val="00CF55B5"/>
    <w:rsid w:val="00D00E95"/>
    <w:rsid w:val="00D01495"/>
    <w:rsid w:val="00D02196"/>
    <w:rsid w:val="00D02557"/>
    <w:rsid w:val="00D06BC3"/>
    <w:rsid w:val="00D10466"/>
    <w:rsid w:val="00D11F3A"/>
    <w:rsid w:val="00D12B99"/>
    <w:rsid w:val="00D133E3"/>
    <w:rsid w:val="00D1544F"/>
    <w:rsid w:val="00D15721"/>
    <w:rsid w:val="00D2019F"/>
    <w:rsid w:val="00D203FC"/>
    <w:rsid w:val="00D20798"/>
    <w:rsid w:val="00D2099F"/>
    <w:rsid w:val="00D20E37"/>
    <w:rsid w:val="00D21EEB"/>
    <w:rsid w:val="00D220BF"/>
    <w:rsid w:val="00D234AE"/>
    <w:rsid w:val="00D2521F"/>
    <w:rsid w:val="00D25372"/>
    <w:rsid w:val="00D303DE"/>
    <w:rsid w:val="00D3185F"/>
    <w:rsid w:val="00D32C1B"/>
    <w:rsid w:val="00D332B2"/>
    <w:rsid w:val="00D35508"/>
    <w:rsid w:val="00D35A0F"/>
    <w:rsid w:val="00D35D95"/>
    <w:rsid w:val="00D42BAE"/>
    <w:rsid w:val="00D4660E"/>
    <w:rsid w:val="00D46BCD"/>
    <w:rsid w:val="00D47399"/>
    <w:rsid w:val="00D47BCE"/>
    <w:rsid w:val="00D523CC"/>
    <w:rsid w:val="00D52A9D"/>
    <w:rsid w:val="00D52DFE"/>
    <w:rsid w:val="00D531D8"/>
    <w:rsid w:val="00D5464D"/>
    <w:rsid w:val="00D54D06"/>
    <w:rsid w:val="00D5539E"/>
    <w:rsid w:val="00D56313"/>
    <w:rsid w:val="00D56D60"/>
    <w:rsid w:val="00D63125"/>
    <w:rsid w:val="00D63D30"/>
    <w:rsid w:val="00D642A6"/>
    <w:rsid w:val="00D644C1"/>
    <w:rsid w:val="00D65A0E"/>
    <w:rsid w:val="00D6686D"/>
    <w:rsid w:val="00D705CE"/>
    <w:rsid w:val="00D721FC"/>
    <w:rsid w:val="00D7254C"/>
    <w:rsid w:val="00D7321A"/>
    <w:rsid w:val="00D74D0E"/>
    <w:rsid w:val="00D824BF"/>
    <w:rsid w:val="00D83687"/>
    <w:rsid w:val="00D83E83"/>
    <w:rsid w:val="00D84CB1"/>
    <w:rsid w:val="00D84DC3"/>
    <w:rsid w:val="00D908D5"/>
    <w:rsid w:val="00D91BC6"/>
    <w:rsid w:val="00D92C84"/>
    <w:rsid w:val="00D92CD6"/>
    <w:rsid w:val="00D9387D"/>
    <w:rsid w:val="00D959E7"/>
    <w:rsid w:val="00D95A02"/>
    <w:rsid w:val="00DA07A8"/>
    <w:rsid w:val="00DA14DE"/>
    <w:rsid w:val="00DA4D71"/>
    <w:rsid w:val="00DA4DA3"/>
    <w:rsid w:val="00DA5BF8"/>
    <w:rsid w:val="00DB1A37"/>
    <w:rsid w:val="00DB39D3"/>
    <w:rsid w:val="00DB4A2D"/>
    <w:rsid w:val="00DB4F96"/>
    <w:rsid w:val="00DB4FB2"/>
    <w:rsid w:val="00DB5271"/>
    <w:rsid w:val="00DB55D0"/>
    <w:rsid w:val="00DB6838"/>
    <w:rsid w:val="00DB7580"/>
    <w:rsid w:val="00DC04AD"/>
    <w:rsid w:val="00DC199C"/>
    <w:rsid w:val="00DC1AF6"/>
    <w:rsid w:val="00DC285D"/>
    <w:rsid w:val="00DC35DD"/>
    <w:rsid w:val="00DC53F5"/>
    <w:rsid w:val="00DC7F9B"/>
    <w:rsid w:val="00DD2A6D"/>
    <w:rsid w:val="00DD3D39"/>
    <w:rsid w:val="00DD40B3"/>
    <w:rsid w:val="00DD4122"/>
    <w:rsid w:val="00DD487F"/>
    <w:rsid w:val="00DD5C68"/>
    <w:rsid w:val="00DD7276"/>
    <w:rsid w:val="00DD7E08"/>
    <w:rsid w:val="00DE066E"/>
    <w:rsid w:val="00DE5A4C"/>
    <w:rsid w:val="00DE6787"/>
    <w:rsid w:val="00DF0A41"/>
    <w:rsid w:val="00DF2475"/>
    <w:rsid w:val="00DF3682"/>
    <w:rsid w:val="00DF3FFE"/>
    <w:rsid w:val="00DF4867"/>
    <w:rsid w:val="00DF59AA"/>
    <w:rsid w:val="00E04562"/>
    <w:rsid w:val="00E05084"/>
    <w:rsid w:val="00E05E4E"/>
    <w:rsid w:val="00E10804"/>
    <w:rsid w:val="00E10B7C"/>
    <w:rsid w:val="00E10ED9"/>
    <w:rsid w:val="00E1367A"/>
    <w:rsid w:val="00E13B28"/>
    <w:rsid w:val="00E1411B"/>
    <w:rsid w:val="00E164F9"/>
    <w:rsid w:val="00E16C73"/>
    <w:rsid w:val="00E242EE"/>
    <w:rsid w:val="00E2464D"/>
    <w:rsid w:val="00E24701"/>
    <w:rsid w:val="00E3195D"/>
    <w:rsid w:val="00E328F1"/>
    <w:rsid w:val="00E32AF3"/>
    <w:rsid w:val="00E33053"/>
    <w:rsid w:val="00E33DF5"/>
    <w:rsid w:val="00E3477F"/>
    <w:rsid w:val="00E36AB5"/>
    <w:rsid w:val="00E403C9"/>
    <w:rsid w:val="00E42636"/>
    <w:rsid w:val="00E42E4E"/>
    <w:rsid w:val="00E467D4"/>
    <w:rsid w:val="00E50671"/>
    <w:rsid w:val="00E50946"/>
    <w:rsid w:val="00E521E6"/>
    <w:rsid w:val="00E5333F"/>
    <w:rsid w:val="00E53C3C"/>
    <w:rsid w:val="00E56B4B"/>
    <w:rsid w:val="00E6080B"/>
    <w:rsid w:val="00E60F69"/>
    <w:rsid w:val="00E619A0"/>
    <w:rsid w:val="00E61B8C"/>
    <w:rsid w:val="00E61E23"/>
    <w:rsid w:val="00E673CF"/>
    <w:rsid w:val="00E7063F"/>
    <w:rsid w:val="00E7131B"/>
    <w:rsid w:val="00E7278F"/>
    <w:rsid w:val="00E731E6"/>
    <w:rsid w:val="00E85CB5"/>
    <w:rsid w:val="00E87171"/>
    <w:rsid w:val="00E87A3A"/>
    <w:rsid w:val="00E91654"/>
    <w:rsid w:val="00E934E8"/>
    <w:rsid w:val="00E9399F"/>
    <w:rsid w:val="00E957DF"/>
    <w:rsid w:val="00E979DD"/>
    <w:rsid w:val="00EA02D6"/>
    <w:rsid w:val="00EA0F41"/>
    <w:rsid w:val="00EA3512"/>
    <w:rsid w:val="00EA4BAB"/>
    <w:rsid w:val="00EA6752"/>
    <w:rsid w:val="00EA73A2"/>
    <w:rsid w:val="00EB247F"/>
    <w:rsid w:val="00EB60AB"/>
    <w:rsid w:val="00EB6765"/>
    <w:rsid w:val="00EC1D98"/>
    <w:rsid w:val="00EC20FF"/>
    <w:rsid w:val="00EC344B"/>
    <w:rsid w:val="00EC4B09"/>
    <w:rsid w:val="00ED098B"/>
    <w:rsid w:val="00ED1606"/>
    <w:rsid w:val="00ED1CC2"/>
    <w:rsid w:val="00ED3DDF"/>
    <w:rsid w:val="00ED3F4E"/>
    <w:rsid w:val="00ED443E"/>
    <w:rsid w:val="00EE0125"/>
    <w:rsid w:val="00EE02C8"/>
    <w:rsid w:val="00EE4E4B"/>
    <w:rsid w:val="00EE718D"/>
    <w:rsid w:val="00EE760B"/>
    <w:rsid w:val="00EF0B10"/>
    <w:rsid w:val="00EF1194"/>
    <w:rsid w:val="00EF270C"/>
    <w:rsid w:val="00EF3115"/>
    <w:rsid w:val="00EF5DF8"/>
    <w:rsid w:val="00F00B6C"/>
    <w:rsid w:val="00F03F5C"/>
    <w:rsid w:val="00F057FB"/>
    <w:rsid w:val="00F06803"/>
    <w:rsid w:val="00F13540"/>
    <w:rsid w:val="00F1583B"/>
    <w:rsid w:val="00F16135"/>
    <w:rsid w:val="00F163D0"/>
    <w:rsid w:val="00F212F5"/>
    <w:rsid w:val="00F222E0"/>
    <w:rsid w:val="00F223B9"/>
    <w:rsid w:val="00F248F0"/>
    <w:rsid w:val="00F24DA9"/>
    <w:rsid w:val="00F26D5A"/>
    <w:rsid w:val="00F27146"/>
    <w:rsid w:val="00F332B6"/>
    <w:rsid w:val="00F33CB2"/>
    <w:rsid w:val="00F34A98"/>
    <w:rsid w:val="00F34B55"/>
    <w:rsid w:val="00F35F47"/>
    <w:rsid w:val="00F37C12"/>
    <w:rsid w:val="00F40174"/>
    <w:rsid w:val="00F418EE"/>
    <w:rsid w:val="00F4202E"/>
    <w:rsid w:val="00F42928"/>
    <w:rsid w:val="00F4760E"/>
    <w:rsid w:val="00F47717"/>
    <w:rsid w:val="00F56F6C"/>
    <w:rsid w:val="00F709AB"/>
    <w:rsid w:val="00F726ED"/>
    <w:rsid w:val="00F72FBF"/>
    <w:rsid w:val="00F7590B"/>
    <w:rsid w:val="00F80840"/>
    <w:rsid w:val="00F81748"/>
    <w:rsid w:val="00F84B80"/>
    <w:rsid w:val="00F85EC8"/>
    <w:rsid w:val="00F9023E"/>
    <w:rsid w:val="00F92934"/>
    <w:rsid w:val="00FA2CCC"/>
    <w:rsid w:val="00FA3F0E"/>
    <w:rsid w:val="00FA70EB"/>
    <w:rsid w:val="00FA7880"/>
    <w:rsid w:val="00FB14F2"/>
    <w:rsid w:val="00FB2EFD"/>
    <w:rsid w:val="00FB7790"/>
    <w:rsid w:val="00FC158A"/>
    <w:rsid w:val="00FC1650"/>
    <w:rsid w:val="00FC3D81"/>
    <w:rsid w:val="00FC5C99"/>
    <w:rsid w:val="00FC5F39"/>
    <w:rsid w:val="00FC71A9"/>
    <w:rsid w:val="00FC7F73"/>
    <w:rsid w:val="00FD1407"/>
    <w:rsid w:val="00FD1879"/>
    <w:rsid w:val="00FD5540"/>
    <w:rsid w:val="00FD56B8"/>
    <w:rsid w:val="00FD7F8D"/>
    <w:rsid w:val="00FE0644"/>
    <w:rsid w:val="00FE5A98"/>
    <w:rsid w:val="00FE7081"/>
    <w:rsid w:val="00FF09FD"/>
    <w:rsid w:val="00FF1E61"/>
    <w:rsid w:val="00FF61B9"/>
    <w:rsid w:val="00FF6B10"/>
    <w:rsid w:val="00FF6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15:docId w15:val="{DDF9C2CF-CD29-44A8-B4DB-D0FB643E3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2C6"/>
    <w:pPr>
      <w:ind w:left="2160" w:hanging="72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A762C6"/>
    <w:rPr>
      <w:rFonts w:cs="Times New Roman"/>
      <w:sz w:val="16"/>
    </w:rPr>
  </w:style>
  <w:style w:type="paragraph" w:styleId="CommentText">
    <w:name w:val="annotation text"/>
    <w:basedOn w:val="Normal"/>
    <w:link w:val="CommentTextChar"/>
    <w:uiPriority w:val="99"/>
    <w:rsid w:val="00A762C6"/>
    <w:rPr>
      <w:rFonts w:ascii="Arial" w:hAnsi="Arial"/>
      <w:sz w:val="20"/>
      <w:szCs w:val="20"/>
    </w:rPr>
  </w:style>
  <w:style w:type="character" w:customStyle="1" w:styleId="CommentTextChar">
    <w:name w:val="Comment Text Char"/>
    <w:link w:val="CommentText"/>
    <w:uiPriority w:val="99"/>
    <w:locked/>
    <w:rsid w:val="00A762C6"/>
    <w:rPr>
      <w:rFonts w:ascii="Arial" w:hAnsi="Arial" w:cs="Times New Roman"/>
      <w:lang w:val="en-US" w:eastAsia="en-US"/>
    </w:rPr>
  </w:style>
  <w:style w:type="paragraph" w:styleId="Footer">
    <w:name w:val="footer"/>
    <w:basedOn w:val="Normal"/>
    <w:link w:val="FooterChar"/>
    <w:uiPriority w:val="99"/>
    <w:rsid w:val="00A762C6"/>
    <w:pPr>
      <w:tabs>
        <w:tab w:val="center" w:pos="4419"/>
        <w:tab w:val="right" w:pos="8838"/>
      </w:tabs>
    </w:pPr>
    <w:rPr>
      <w:rFonts w:ascii="Arial" w:hAnsi="Arial"/>
    </w:rPr>
  </w:style>
  <w:style w:type="character" w:customStyle="1" w:styleId="FooterChar">
    <w:name w:val="Footer Char"/>
    <w:link w:val="Footer"/>
    <w:uiPriority w:val="99"/>
    <w:locked/>
    <w:rsid w:val="00A762C6"/>
    <w:rPr>
      <w:rFonts w:ascii="Arial" w:hAnsi="Arial" w:cs="Times New Roman"/>
      <w:sz w:val="24"/>
      <w:lang w:val="en-US" w:eastAsia="en-US"/>
    </w:rPr>
  </w:style>
  <w:style w:type="character" w:styleId="PageNumber">
    <w:name w:val="page number"/>
    <w:uiPriority w:val="99"/>
    <w:rsid w:val="00A762C6"/>
    <w:rPr>
      <w:rFonts w:cs="Times New Roman"/>
    </w:rPr>
  </w:style>
  <w:style w:type="paragraph" w:styleId="BalloonText">
    <w:name w:val="Balloon Text"/>
    <w:basedOn w:val="Normal"/>
    <w:link w:val="BalloonTextChar"/>
    <w:uiPriority w:val="99"/>
    <w:semiHidden/>
    <w:rsid w:val="00A762C6"/>
    <w:rPr>
      <w:rFonts w:ascii="MS Shell Dlg" w:hAnsi="MS Shell Dlg" w:cs="MS Shell Dlg"/>
      <w:sz w:val="16"/>
      <w:szCs w:val="16"/>
    </w:rPr>
  </w:style>
  <w:style w:type="character" w:customStyle="1" w:styleId="BalloonTextChar">
    <w:name w:val="Balloon Text Char"/>
    <w:link w:val="BalloonText"/>
    <w:uiPriority w:val="99"/>
    <w:semiHidden/>
    <w:locked/>
    <w:rsid w:val="00A762C6"/>
    <w:rPr>
      <w:rFonts w:cs="Times New Roman"/>
      <w:sz w:val="2"/>
    </w:rPr>
  </w:style>
  <w:style w:type="paragraph" w:styleId="CommentSubject">
    <w:name w:val="annotation subject"/>
    <w:basedOn w:val="CommentText"/>
    <w:next w:val="CommentText"/>
    <w:link w:val="CommentSubjectChar"/>
    <w:uiPriority w:val="99"/>
    <w:semiHidden/>
    <w:rsid w:val="00A762C6"/>
    <w:rPr>
      <w:b/>
      <w:bCs/>
    </w:rPr>
  </w:style>
  <w:style w:type="character" w:customStyle="1" w:styleId="CommentSubjectChar">
    <w:name w:val="Comment Subject Char"/>
    <w:link w:val="CommentSubject"/>
    <w:uiPriority w:val="99"/>
    <w:semiHidden/>
    <w:locked/>
    <w:rsid w:val="00A762C6"/>
    <w:rPr>
      <w:rFonts w:ascii="Arial" w:hAnsi="Arial" w:cs="Times New Roman"/>
      <w:b/>
      <w:bCs/>
      <w:lang w:val="en-US" w:eastAsia="en-US"/>
    </w:rPr>
  </w:style>
  <w:style w:type="character" w:styleId="Hyperlink">
    <w:name w:val="Hyperlink"/>
    <w:uiPriority w:val="99"/>
    <w:rsid w:val="00A762C6"/>
    <w:rPr>
      <w:rFonts w:cs="Times New Roman"/>
      <w:color w:val="0000FF"/>
      <w:u w:val="single"/>
    </w:rPr>
  </w:style>
  <w:style w:type="paragraph" w:styleId="Header">
    <w:name w:val="header"/>
    <w:basedOn w:val="Normal"/>
    <w:link w:val="HeaderChar"/>
    <w:uiPriority w:val="99"/>
    <w:rsid w:val="00A762C6"/>
    <w:pPr>
      <w:tabs>
        <w:tab w:val="center" w:pos="4320"/>
        <w:tab w:val="right" w:pos="8640"/>
      </w:tabs>
    </w:pPr>
  </w:style>
  <w:style w:type="character" w:customStyle="1" w:styleId="HeaderChar">
    <w:name w:val="Header Char"/>
    <w:link w:val="Header"/>
    <w:uiPriority w:val="99"/>
    <w:semiHidden/>
    <w:locked/>
    <w:rsid w:val="00A762C6"/>
    <w:rPr>
      <w:rFonts w:cs="Times New Roman"/>
      <w:sz w:val="24"/>
      <w:szCs w:val="24"/>
    </w:rPr>
  </w:style>
  <w:style w:type="paragraph" w:styleId="DocumentMap">
    <w:name w:val="Document Map"/>
    <w:basedOn w:val="Normal"/>
    <w:link w:val="DocumentMapChar"/>
    <w:uiPriority w:val="99"/>
    <w:semiHidden/>
    <w:rsid w:val="00A762C6"/>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A762C6"/>
    <w:rPr>
      <w:rFonts w:cs="Times New Roman"/>
      <w:sz w:val="2"/>
    </w:rPr>
  </w:style>
  <w:style w:type="paragraph" w:styleId="Revision">
    <w:name w:val="Revision"/>
    <w:hidden/>
    <w:uiPriority w:val="99"/>
    <w:semiHidden/>
    <w:rsid w:val="00A762C6"/>
    <w:pPr>
      <w:ind w:left="2160" w:hanging="720"/>
    </w:pPr>
    <w:rPr>
      <w:rFonts w:ascii="Arial" w:hAnsi="Arial"/>
      <w:sz w:val="24"/>
      <w:szCs w:val="24"/>
    </w:rPr>
  </w:style>
  <w:style w:type="paragraph" w:customStyle="1" w:styleId="Body1">
    <w:name w:val="Body 1"/>
    <w:uiPriority w:val="99"/>
    <w:rsid w:val="00A762C6"/>
    <w:pPr>
      <w:ind w:left="2160" w:hanging="720"/>
      <w:outlineLvl w:val="0"/>
    </w:pPr>
    <w:rPr>
      <w:rFonts w:ascii="Arial" w:eastAsia="Arial Unicode MS" w:hAnsi="Arial"/>
      <w:color w:val="000000"/>
      <w:sz w:val="24"/>
      <w:u w:color="000000"/>
    </w:rPr>
  </w:style>
  <w:style w:type="paragraph" w:styleId="ListParagraph">
    <w:name w:val="List Paragraph"/>
    <w:basedOn w:val="Normal"/>
    <w:uiPriority w:val="34"/>
    <w:qFormat/>
    <w:rsid w:val="00A762C6"/>
    <w:pPr>
      <w:spacing w:after="200" w:line="276" w:lineRule="auto"/>
      <w:ind w:left="720" w:firstLine="0"/>
      <w:contextualSpacing/>
    </w:pPr>
    <w:rPr>
      <w:rFonts w:ascii="Calibri" w:eastAsia="Calibri" w:hAnsi="Calibri"/>
      <w:sz w:val="22"/>
      <w:szCs w:val="22"/>
    </w:rPr>
  </w:style>
  <w:style w:type="character" w:styleId="FollowedHyperlink">
    <w:name w:val="FollowedHyperlink"/>
    <w:uiPriority w:val="99"/>
    <w:semiHidden/>
    <w:unhideWhenUsed/>
    <w:rsid w:val="00A762C6"/>
    <w:rPr>
      <w:color w:val="800080"/>
      <w:u w:val="single"/>
    </w:rPr>
  </w:style>
  <w:style w:type="paragraph" w:customStyle="1" w:styleId="Default">
    <w:name w:val="Default"/>
    <w:rsid w:val="0045529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74891">
      <w:bodyDiv w:val="1"/>
      <w:marLeft w:val="0"/>
      <w:marRight w:val="0"/>
      <w:marTop w:val="0"/>
      <w:marBottom w:val="0"/>
      <w:divBdr>
        <w:top w:val="none" w:sz="0" w:space="0" w:color="auto"/>
        <w:left w:val="none" w:sz="0" w:space="0" w:color="auto"/>
        <w:bottom w:val="none" w:sz="0" w:space="0" w:color="auto"/>
        <w:right w:val="none" w:sz="0" w:space="0" w:color="auto"/>
      </w:divBdr>
    </w:div>
    <w:div w:id="339049286">
      <w:marLeft w:val="0"/>
      <w:marRight w:val="0"/>
      <w:marTop w:val="0"/>
      <w:marBottom w:val="0"/>
      <w:divBdr>
        <w:top w:val="none" w:sz="0" w:space="0" w:color="auto"/>
        <w:left w:val="none" w:sz="0" w:space="0" w:color="auto"/>
        <w:bottom w:val="none" w:sz="0" w:space="0" w:color="auto"/>
        <w:right w:val="none" w:sz="0" w:space="0" w:color="auto"/>
      </w:divBdr>
    </w:div>
    <w:div w:id="859274855">
      <w:bodyDiv w:val="1"/>
      <w:marLeft w:val="0"/>
      <w:marRight w:val="0"/>
      <w:marTop w:val="0"/>
      <w:marBottom w:val="0"/>
      <w:divBdr>
        <w:top w:val="none" w:sz="0" w:space="0" w:color="auto"/>
        <w:left w:val="none" w:sz="0" w:space="0" w:color="auto"/>
        <w:bottom w:val="none" w:sz="0" w:space="0" w:color="auto"/>
        <w:right w:val="none" w:sz="0" w:space="0" w:color="auto"/>
      </w:divBdr>
    </w:div>
    <w:div w:id="1226379762">
      <w:bodyDiv w:val="1"/>
      <w:marLeft w:val="30"/>
      <w:marRight w:val="30"/>
      <w:marTop w:val="0"/>
      <w:marBottom w:val="0"/>
      <w:divBdr>
        <w:top w:val="none" w:sz="0" w:space="0" w:color="auto"/>
        <w:left w:val="none" w:sz="0" w:space="0" w:color="auto"/>
        <w:bottom w:val="none" w:sz="0" w:space="0" w:color="auto"/>
        <w:right w:val="none" w:sz="0" w:space="0" w:color="auto"/>
      </w:divBdr>
      <w:divsChild>
        <w:div w:id="350962349">
          <w:marLeft w:val="0"/>
          <w:marRight w:val="0"/>
          <w:marTop w:val="0"/>
          <w:marBottom w:val="0"/>
          <w:divBdr>
            <w:top w:val="none" w:sz="0" w:space="0" w:color="auto"/>
            <w:left w:val="none" w:sz="0" w:space="0" w:color="auto"/>
            <w:bottom w:val="none" w:sz="0" w:space="0" w:color="auto"/>
            <w:right w:val="none" w:sz="0" w:space="0" w:color="auto"/>
          </w:divBdr>
          <w:divsChild>
            <w:div w:id="1518228146">
              <w:marLeft w:val="0"/>
              <w:marRight w:val="0"/>
              <w:marTop w:val="0"/>
              <w:marBottom w:val="0"/>
              <w:divBdr>
                <w:top w:val="none" w:sz="0" w:space="0" w:color="auto"/>
                <w:left w:val="none" w:sz="0" w:space="0" w:color="auto"/>
                <w:bottom w:val="none" w:sz="0" w:space="0" w:color="auto"/>
                <w:right w:val="none" w:sz="0" w:space="0" w:color="auto"/>
              </w:divBdr>
              <w:divsChild>
                <w:div w:id="1244296830">
                  <w:marLeft w:val="180"/>
                  <w:marRight w:val="0"/>
                  <w:marTop w:val="0"/>
                  <w:marBottom w:val="0"/>
                  <w:divBdr>
                    <w:top w:val="none" w:sz="0" w:space="0" w:color="auto"/>
                    <w:left w:val="none" w:sz="0" w:space="0" w:color="auto"/>
                    <w:bottom w:val="none" w:sz="0" w:space="0" w:color="auto"/>
                    <w:right w:val="none" w:sz="0" w:space="0" w:color="auto"/>
                  </w:divBdr>
                  <w:divsChild>
                    <w:div w:id="129251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44829">
          <w:marLeft w:val="0"/>
          <w:marRight w:val="0"/>
          <w:marTop w:val="0"/>
          <w:marBottom w:val="0"/>
          <w:divBdr>
            <w:top w:val="none" w:sz="0" w:space="0" w:color="auto"/>
            <w:left w:val="none" w:sz="0" w:space="0" w:color="auto"/>
            <w:bottom w:val="none" w:sz="0" w:space="0" w:color="auto"/>
            <w:right w:val="none" w:sz="0" w:space="0" w:color="auto"/>
          </w:divBdr>
          <w:divsChild>
            <w:div w:id="143394941">
              <w:marLeft w:val="0"/>
              <w:marRight w:val="0"/>
              <w:marTop w:val="0"/>
              <w:marBottom w:val="0"/>
              <w:divBdr>
                <w:top w:val="none" w:sz="0" w:space="0" w:color="auto"/>
                <w:left w:val="none" w:sz="0" w:space="0" w:color="auto"/>
                <w:bottom w:val="none" w:sz="0" w:space="0" w:color="auto"/>
                <w:right w:val="none" w:sz="0" w:space="0" w:color="auto"/>
              </w:divBdr>
              <w:divsChild>
                <w:div w:id="1400665143">
                  <w:marLeft w:val="180"/>
                  <w:marRight w:val="0"/>
                  <w:marTop w:val="0"/>
                  <w:marBottom w:val="0"/>
                  <w:divBdr>
                    <w:top w:val="none" w:sz="0" w:space="0" w:color="auto"/>
                    <w:left w:val="none" w:sz="0" w:space="0" w:color="auto"/>
                    <w:bottom w:val="none" w:sz="0" w:space="0" w:color="auto"/>
                    <w:right w:val="none" w:sz="0" w:space="0" w:color="auto"/>
                  </w:divBdr>
                  <w:divsChild>
                    <w:div w:id="30901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047652">
          <w:marLeft w:val="0"/>
          <w:marRight w:val="0"/>
          <w:marTop w:val="0"/>
          <w:marBottom w:val="0"/>
          <w:divBdr>
            <w:top w:val="none" w:sz="0" w:space="0" w:color="auto"/>
            <w:left w:val="none" w:sz="0" w:space="0" w:color="auto"/>
            <w:bottom w:val="none" w:sz="0" w:space="0" w:color="auto"/>
            <w:right w:val="none" w:sz="0" w:space="0" w:color="auto"/>
          </w:divBdr>
          <w:divsChild>
            <w:div w:id="960459198">
              <w:marLeft w:val="0"/>
              <w:marRight w:val="0"/>
              <w:marTop w:val="0"/>
              <w:marBottom w:val="0"/>
              <w:divBdr>
                <w:top w:val="none" w:sz="0" w:space="0" w:color="auto"/>
                <w:left w:val="none" w:sz="0" w:space="0" w:color="auto"/>
                <w:bottom w:val="none" w:sz="0" w:space="0" w:color="auto"/>
                <w:right w:val="none" w:sz="0" w:space="0" w:color="auto"/>
              </w:divBdr>
              <w:divsChild>
                <w:div w:id="295839441">
                  <w:marLeft w:val="180"/>
                  <w:marRight w:val="0"/>
                  <w:marTop w:val="0"/>
                  <w:marBottom w:val="0"/>
                  <w:divBdr>
                    <w:top w:val="none" w:sz="0" w:space="0" w:color="auto"/>
                    <w:left w:val="none" w:sz="0" w:space="0" w:color="auto"/>
                    <w:bottom w:val="none" w:sz="0" w:space="0" w:color="auto"/>
                    <w:right w:val="none" w:sz="0" w:space="0" w:color="auto"/>
                  </w:divBdr>
                  <w:divsChild>
                    <w:div w:id="191955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434227">
      <w:bodyDiv w:val="1"/>
      <w:marLeft w:val="0"/>
      <w:marRight w:val="0"/>
      <w:marTop w:val="0"/>
      <w:marBottom w:val="0"/>
      <w:divBdr>
        <w:top w:val="none" w:sz="0" w:space="0" w:color="auto"/>
        <w:left w:val="none" w:sz="0" w:space="0" w:color="auto"/>
        <w:bottom w:val="none" w:sz="0" w:space="0" w:color="auto"/>
        <w:right w:val="none" w:sz="0" w:space="0" w:color="auto"/>
      </w:divBdr>
    </w:div>
    <w:div w:id="210143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s.gov/FAT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ecd.org/tax/transparency/EOI%20manu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DE57C-E0B7-4CAF-8BA7-3994CFE39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4742</Words>
  <Characters>27035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31714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qvxpb</dc:creator>
  <cp:lastModifiedBy>Tatjana Jerosimic</cp:lastModifiedBy>
  <cp:revision>4</cp:revision>
  <cp:lastPrinted>2016-02-11T21:14:00Z</cp:lastPrinted>
  <dcterms:created xsi:type="dcterms:W3CDTF">2020-02-19T12:08:00Z</dcterms:created>
  <dcterms:modified xsi:type="dcterms:W3CDTF">2020-03-10T08:54:00Z</dcterms:modified>
</cp:coreProperties>
</file>