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108" w:rsidRPr="003757B3" w:rsidRDefault="00160108" w:rsidP="00160108">
      <w:pPr>
        <w:tabs>
          <w:tab w:val="center" w:pos="1980"/>
        </w:tabs>
        <w:spacing w:line="240" w:lineRule="auto"/>
        <w:ind w:firstLine="1440"/>
        <w:rPr>
          <w:b/>
        </w:rPr>
      </w:pPr>
      <w:r>
        <w:rPr>
          <w:b/>
        </w:rPr>
        <w:t xml:space="preserve">     </w:t>
      </w:r>
      <w:r>
        <w:rPr>
          <w:b/>
          <w:noProof/>
          <w:lang w:eastAsia="en-US"/>
        </w:rPr>
        <w:drawing>
          <wp:inline distT="0" distB="0" distL="0" distR="0">
            <wp:extent cx="469265" cy="755650"/>
            <wp:effectExtent l="19050" t="0" r="6985" b="0"/>
            <wp:docPr id="2" name="Picture 1" descr="Grb-Srbija_2004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Srbija_2004m"/>
                    <pic:cNvPicPr>
                      <a:picLocks noChangeAspect="1" noChangeArrowheads="1"/>
                    </pic:cNvPicPr>
                  </pic:nvPicPr>
                  <pic:blipFill>
                    <a:blip r:embed="rId7" cstate="print"/>
                    <a:srcRect/>
                    <a:stretch>
                      <a:fillRect/>
                    </a:stretch>
                  </pic:blipFill>
                  <pic:spPr bwMode="auto">
                    <a:xfrm>
                      <a:off x="0" y="0"/>
                      <a:ext cx="469265" cy="755650"/>
                    </a:xfrm>
                    <a:prstGeom prst="rect">
                      <a:avLst/>
                    </a:prstGeom>
                    <a:noFill/>
                    <a:ln w="9525">
                      <a:noFill/>
                      <a:miter lim="800000"/>
                      <a:headEnd/>
                      <a:tailEnd/>
                    </a:ln>
                  </pic:spPr>
                </pic:pic>
              </a:graphicData>
            </a:graphic>
          </wp:inline>
        </w:drawing>
      </w:r>
    </w:p>
    <w:p w:rsidR="00160108" w:rsidRPr="000521EA" w:rsidRDefault="00160108" w:rsidP="00160108">
      <w:pPr>
        <w:tabs>
          <w:tab w:val="center" w:pos="1980"/>
        </w:tabs>
        <w:spacing w:line="240" w:lineRule="auto"/>
        <w:rPr>
          <w:b/>
          <w:sz w:val="22"/>
          <w:szCs w:val="22"/>
        </w:rPr>
      </w:pPr>
      <w:r w:rsidRPr="003757B3">
        <w:rPr>
          <w:b/>
        </w:rPr>
        <w:t xml:space="preserve">                </w:t>
      </w:r>
      <w:r>
        <w:rPr>
          <w:b/>
        </w:rPr>
        <w:t xml:space="preserve">      </w:t>
      </w:r>
      <w:r w:rsidRPr="003757B3">
        <w:rPr>
          <w:b/>
        </w:rPr>
        <w:t xml:space="preserve">  </w:t>
      </w:r>
      <w:r w:rsidRPr="000521EA">
        <w:rPr>
          <w:b/>
          <w:sz w:val="22"/>
          <w:szCs w:val="22"/>
        </w:rPr>
        <w:t>Република Србија</w:t>
      </w:r>
    </w:p>
    <w:p w:rsidR="00160108" w:rsidRPr="00160108" w:rsidRDefault="00160108" w:rsidP="00160108">
      <w:pPr>
        <w:tabs>
          <w:tab w:val="center" w:pos="1980"/>
        </w:tabs>
        <w:spacing w:line="240" w:lineRule="auto"/>
        <w:rPr>
          <w:b/>
          <w:sz w:val="22"/>
          <w:szCs w:val="22"/>
        </w:rPr>
      </w:pPr>
      <w:r>
        <w:rPr>
          <w:b/>
          <w:sz w:val="22"/>
          <w:szCs w:val="22"/>
        </w:rPr>
        <w:t xml:space="preserve">         </w:t>
      </w:r>
      <w:r w:rsidRPr="000521EA">
        <w:rPr>
          <w:b/>
          <w:sz w:val="22"/>
          <w:szCs w:val="22"/>
        </w:rPr>
        <w:t xml:space="preserve">МИНИСТАРСТВО </w:t>
      </w:r>
      <w:r>
        <w:rPr>
          <w:b/>
          <w:sz w:val="22"/>
          <w:szCs w:val="22"/>
        </w:rPr>
        <w:t>ФИНАНСИЈА</w:t>
      </w:r>
    </w:p>
    <w:p w:rsidR="00160108" w:rsidRPr="00160108" w:rsidRDefault="00160108" w:rsidP="00160108">
      <w:pPr>
        <w:tabs>
          <w:tab w:val="center" w:pos="1980"/>
        </w:tabs>
        <w:spacing w:line="240" w:lineRule="auto"/>
        <w:rPr>
          <w:b/>
          <w:sz w:val="22"/>
          <w:szCs w:val="22"/>
        </w:rPr>
      </w:pPr>
      <w:r>
        <w:rPr>
          <w:b/>
          <w:sz w:val="22"/>
          <w:szCs w:val="22"/>
        </w:rPr>
        <w:t xml:space="preserve"> УПРАВА ЗА СПРЕЧАВАЊЕ ПРАЊА НОВЦА</w:t>
      </w:r>
    </w:p>
    <w:p w:rsidR="00160108" w:rsidRPr="00160108" w:rsidRDefault="00160108" w:rsidP="00160108">
      <w:pPr>
        <w:tabs>
          <w:tab w:val="center" w:pos="1980"/>
        </w:tabs>
        <w:spacing w:line="240" w:lineRule="auto"/>
        <w:rPr>
          <w:b/>
          <w:sz w:val="22"/>
          <w:szCs w:val="22"/>
        </w:rPr>
      </w:pPr>
      <w:r w:rsidRPr="000521EA">
        <w:rPr>
          <w:b/>
          <w:sz w:val="22"/>
          <w:szCs w:val="22"/>
        </w:rPr>
        <w:t xml:space="preserve">           </w:t>
      </w:r>
      <w:r w:rsidR="00C40BAA">
        <w:rPr>
          <w:b/>
          <w:sz w:val="22"/>
          <w:szCs w:val="22"/>
        </w:rPr>
        <w:t xml:space="preserve">        </w:t>
      </w:r>
      <w:r w:rsidRPr="000521EA">
        <w:rPr>
          <w:b/>
          <w:sz w:val="22"/>
          <w:szCs w:val="22"/>
        </w:rPr>
        <w:t xml:space="preserve"> Београд, </w:t>
      </w:r>
      <w:r>
        <w:rPr>
          <w:b/>
          <w:sz w:val="22"/>
          <w:szCs w:val="22"/>
        </w:rPr>
        <w:t>Ресавска 24</w:t>
      </w:r>
    </w:p>
    <w:p w:rsidR="00160108" w:rsidRPr="00160108" w:rsidRDefault="00160108" w:rsidP="00160108">
      <w:pPr>
        <w:tabs>
          <w:tab w:val="center" w:pos="1980"/>
        </w:tabs>
        <w:spacing w:line="240" w:lineRule="auto"/>
        <w:rPr>
          <w:b/>
          <w:sz w:val="22"/>
          <w:szCs w:val="22"/>
        </w:rPr>
      </w:pPr>
      <w:r w:rsidRPr="000521EA">
        <w:rPr>
          <w:b/>
          <w:sz w:val="22"/>
          <w:szCs w:val="22"/>
        </w:rPr>
        <w:t xml:space="preserve">           </w:t>
      </w:r>
      <w:r>
        <w:rPr>
          <w:b/>
          <w:sz w:val="22"/>
          <w:szCs w:val="22"/>
        </w:rPr>
        <w:t xml:space="preserve"> </w:t>
      </w:r>
      <w:r w:rsidR="00C40BAA">
        <w:rPr>
          <w:b/>
          <w:sz w:val="22"/>
          <w:szCs w:val="22"/>
        </w:rPr>
        <w:t xml:space="preserve">       </w:t>
      </w:r>
      <w:r>
        <w:rPr>
          <w:b/>
          <w:sz w:val="22"/>
          <w:szCs w:val="22"/>
        </w:rPr>
        <w:t xml:space="preserve">  </w:t>
      </w:r>
      <w:r w:rsidRPr="000521EA">
        <w:rPr>
          <w:b/>
          <w:sz w:val="22"/>
          <w:szCs w:val="22"/>
        </w:rPr>
        <w:t xml:space="preserve"> Број: </w:t>
      </w:r>
      <w:r>
        <w:rPr>
          <w:b/>
          <w:sz w:val="22"/>
          <w:szCs w:val="22"/>
        </w:rPr>
        <w:t>05-552/4/2019</w:t>
      </w:r>
    </w:p>
    <w:p w:rsidR="00160108" w:rsidRPr="000521EA" w:rsidRDefault="00160108" w:rsidP="00160108">
      <w:pPr>
        <w:tabs>
          <w:tab w:val="left" w:pos="360"/>
          <w:tab w:val="left" w:pos="990"/>
          <w:tab w:val="center" w:pos="1980"/>
        </w:tabs>
        <w:spacing w:line="240" w:lineRule="auto"/>
        <w:rPr>
          <w:b/>
          <w:sz w:val="22"/>
          <w:szCs w:val="22"/>
        </w:rPr>
      </w:pPr>
      <w:r w:rsidRPr="000521EA">
        <w:rPr>
          <w:b/>
          <w:sz w:val="22"/>
          <w:szCs w:val="22"/>
        </w:rPr>
        <w:t xml:space="preserve">      </w:t>
      </w:r>
      <w:r w:rsidR="00C40BAA">
        <w:rPr>
          <w:b/>
          <w:sz w:val="22"/>
          <w:szCs w:val="22"/>
        </w:rPr>
        <w:t xml:space="preserve">  </w:t>
      </w:r>
      <w:r w:rsidRPr="000521EA">
        <w:rPr>
          <w:b/>
          <w:sz w:val="22"/>
          <w:szCs w:val="22"/>
        </w:rPr>
        <w:t xml:space="preserve"> Датум: </w:t>
      </w:r>
      <w:r>
        <w:rPr>
          <w:b/>
          <w:sz w:val="22"/>
          <w:szCs w:val="22"/>
        </w:rPr>
        <w:t xml:space="preserve"> 1. октобар 2019</w:t>
      </w:r>
      <w:r w:rsidRPr="000521EA">
        <w:rPr>
          <w:b/>
          <w:sz w:val="22"/>
          <w:szCs w:val="22"/>
        </w:rPr>
        <w:t>. године</w:t>
      </w:r>
    </w:p>
    <w:p w:rsidR="00160108" w:rsidRPr="003757B3" w:rsidRDefault="00160108" w:rsidP="00160108">
      <w:pPr>
        <w:spacing w:line="240" w:lineRule="auto"/>
        <w:rPr>
          <w:rFonts w:eastAsia="Times New Roman"/>
          <w:b/>
        </w:rPr>
      </w:pPr>
      <w:r w:rsidRPr="003757B3">
        <w:rPr>
          <w:rFonts w:eastAsia="Times New Roman"/>
          <w:b/>
          <w:lang w:val="sr-Latn-CS"/>
        </w:rPr>
        <w:t xml:space="preserve">           </w:t>
      </w:r>
    </w:p>
    <w:p w:rsidR="00160108" w:rsidRDefault="00160108" w:rsidP="00160108">
      <w:pPr>
        <w:spacing w:before="100" w:beforeAutospacing="1" w:line="210" w:lineRule="atLeast"/>
        <w:rPr>
          <w:rFonts w:eastAsia="Times New Roman"/>
          <w:b/>
        </w:rPr>
      </w:pPr>
    </w:p>
    <w:p w:rsidR="00160108" w:rsidRPr="008D6EBE" w:rsidRDefault="00160108" w:rsidP="00160108">
      <w:pPr>
        <w:spacing w:before="100" w:beforeAutospacing="1" w:line="210" w:lineRule="atLeast"/>
        <w:rPr>
          <w:rFonts w:eastAsia="Times New Roman"/>
          <w:b/>
        </w:rPr>
      </w:pPr>
    </w:p>
    <w:p w:rsidR="00160108" w:rsidRPr="007A0526" w:rsidRDefault="00160108" w:rsidP="00160108">
      <w:pPr>
        <w:spacing w:line="240" w:lineRule="auto"/>
        <w:jc w:val="center"/>
        <w:rPr>
          <w:rFonts w:eastAsia="Times New Roman"/>
          <w:sz w:val="36"/>
          <w:szCs w:val="36"/>
          <w:lang w:val="ru-RU"/>
        </w:rPr>
      </w:pPr>
      <w:r w:rsidRPr="007A0526">
        <w:rPr>
          <w:rFonts w:eastAsia="Times New Roman"/>
          <w:b/>
          <w:bCs/>
          <w:sz w:val="36"/>
          <w:szCs w:val="36"/>
          <w:lang w:val="ru-RU"/>
        </w:rPr>
        <w:t>К</w:t>
      </w:r>
      <w:r w:rsidRPr="007A0526">
        <w:rPr>
          <w:rFonts w:eastAsia="Times New Roman"/>
          <w:b/>
          <w:bCs/>
          <w:spacing w:val="1"/>
          <w:sz w:val="36"/>
          <w:szCs w:val="36"/>
          <w:lang w:val="ru-RU"/>
        </w:rPr>
        <w:t>О</w:t>
      </w:r>
      <w:r w:rsidRPr="007A0526">
        <w:rPr>
          <w:rFonts w:eastAsia="Times New Roman"/>
          <w:b/>
          <w:bCs/>
          <w:spacing w:val="-1"/>
          <w:sz w:val="36"/>
          <w:szCs w:val="36"/>
          <w:lang w:val="ru-RU"/>
        </w:rPr>
        <w:t>Н</w:t>
      </w:r>
      <w:r w:rsidRPr="007A0526">
        <w:rPr>
          <w:rFonts w:eastAsia="Times New Roman"/>
          <w:b/>
          <w:bCs/>
          <w:sz w:val="36"/>
          <w:szCs w:val="36"/>
          <w:lang w:val="ru-RU"/>
        </w:rPr>
        <w:t>К</w:t>
      </w:r>
      <w:r w:rsidRPr="007A0526">
        <w:rPr>
          <w:rFonts w:eastAsia="Times New Roman"/>
          <w:b/>
          <w:bCs/>
          <w:spacing w:val="3"/>
          <w:sz w:val="36"/>
          <w:szCs w:val="36"/>
          <w:lang w:val="ru-RU"/>
        </w:rPr>
        <w:t>У</w:t>
      </w:r>
      <w:r w:rsidRPr="007A0526">
        <w:rPr>
          <w:rFonts w:eastAsia="Times New Roman"/>
          <w:b/>
          <w:bCs/>
          <w:sz w:val="36"/>
          <w:szCs w:val="36"/>
          <w:lang w:val="ru-RU"/>
        </w:rPr>
        <w:t>Р</w:t>
      </w:r>
      <w:r w:rsidRPr="007A0526">
        <w:rPr>
          <w:rFonts w:eastAsia="Times New Roman"/>
          <w:b/>
          <w:bCs/>
          <w:spacing w:val="1"/>
          <w:sz w:val="36"/>
          <w:szCs w:val="36"/>
          <w:lang w:val="ru-RU"/>
        </w:rPr>
        <w:t>С</w:t>
      </w:r>
      <w:r w:rsidRPr="007A0526">
        <w:rPr>
          <w:rFonts w:eastAsia="Times New Roman"/>
          <w:b/>
          <w:bCs/>
          <w:spacing w:val="-1"/>
          <w:sz w:val="36"/>
          <w:szCs w:val="36"/>
          <w:lang w:val="ru-RU"/>
        </w:rPr>
        <w:t>Н</w:t>
      </w:r>
      <w:r w:rsidRPr="007A0526">
        <w:rPr>
          <w:rFonts w:eastAsia="Times New Roman"/>
          <w:b/>
          <w:bCs/>
          <w:sz w:val="36"/>
          <w:szCs w:val="36"/>
          <w:lang w:val="ru-RU"/>
        </w:rPr>
        <w:t>А Д</w:t>
      </w:r>
      <w:r w:rsidRPr="007A0526">
        <w:rPr>
          <w:rFonts w:eastAsia="Times New Roman"/>
          <w:b/>
          <w:bCs/>
          <w:spacing w:val="1"/>
          <w:sz w:val="36"/>
          <w:szCs w:val="36"/>
          <w:lang w:val="ru-RU"/>
        </w:rPr>
        <w:t>О</w:t>
      </w:r>
      <w:r w:rsidRPr="007A0526">
        <w:rPr>
          <w:rFonts w:eastAsia="Times New Roman"/>
          <w:b/>
          <w:bCs/>
          <w:sz w:val="36"/>
          <w:szCs w:val="36"/>
          <w:lang w:val="ru-RU"/>
        </w:rPr>
        <w:t>КУ</w:t>
      </w:r>
      <w:r w:rsidRPr="007A0526">
        <w:rPr>
          <w:rFonts w:eastAsia="Times New Roman"/>
          <w:b/>
          <w:bCs/>
          <w:spacing w:val="2"/>
          <w:sz w:val="36"/>
          <w:szCs w:val="36"/>
          <w:lang w:val="ru-RU"/>
        </w:rPr>
        <w:t>МЕ</w:t>
      </w:r>
      <w:r w:rsidRPr="007A0526">
        <w:rPr>
          <w:rFonts w:eastAsia="Times New Roman"/>
          <w:b/>
          <w:bCs/>
          <w:spacing w:val="1"/>
          <w:sz w:val="36"/>
          <w:szCs w:val="36"/>
          <w:lang w:val="ru-RU"/>
        </w:rPr>
        <w:t>Н</w:t>
      </w:r>
      <w:r w:rsidRPr="007A0526">
        <w:rPr>
          <w:rFonts w:eastAsia="Times New Roman"/>
          <w:b/>
          <w:bCs/>
          <w:spacing w:val="-1"/>
          <w:sz w:val="36"/>
          <w:szCs w:val="36"/>
          <w:lang w:val="ru-RU"/>
        </w:rPr>
        <w:t>Т</w:t>
      </w:r>
      <w:r w:rsidRPr="007A0526">
        <w:rPr>
          <w:rFonts w:eastAsia="Times New Roman"/>
          <w:b/>
          <w:bCs/>
          <w:spacing w:val="1"/>
          <w:sz w:val="36"/>
          <w:szCs w:val="36"/>
          <w:lang w:val="ru-RU"/>
        </w:rPr>
        <w:t>А</w:t>
      </w:r>
      <w:r w:rsidRPr="007A0526">
        <w:rPr>
          <w:rFonts w:eastAsia="Times New Roman"/>
          <w:b/>
          <w:bCs/>
          <w:spacing w:val="-1"/>
          <w:sz w:val="36"/>
          <w:szCs w:val="36"/>
          <w:lang w:val="ru-RU"/>
        </w:rPr>
        <w:t>Ц</w:t>
      </w:r>
      <w:r w:rsidRPr="007A0526">
        <w:rPr>
          <w:rFonts w:eastAsia="Times New Roman"/>
          <w:b/>
          <w:bCs/>
          <w:spacing w:val="1"/>
          <w:sz w:val="36"/>
          <w:szCs w:val="36"/>
          <w:lang w:val="ru-RU"/>
        </w:rPr>
        <w:t>И</w:t>
      </w:r>
      <w:r w:rsidRPr="007A0526">
        <w:rPr>
          <w:rFonts w:eastAsia="Times New Roman"/>
          <w:b/>
          <w:bCs/>
          <w:spacing w:val="3"/>
          <w:sz w:val="36"/>
          <w:szCs w:val="36"/>
          <w:lang w:val="ru-RU"/>
        </w:rPr>
        <w:t>Ј</w:t>
      </w:r>
      <w:r w:rsidRPr="007A0526">
        <w:rPr>
          <w:rFonts w:eastAsia="Times New Roman"/>
          <w:b/>
          <w:bCs/>
          <w:sz w:val="36"/>
          <w:szCs w:val="36"/>
          <w:lang w:val="ru-RU"/>
        </w:rPr>
        <w:t>А</w:t>
      </w:r>
    </w:p>
    <w:p w:rsidR="00160108" w:rsidRPr="00FD5C21" w:rsidRDefault="00160108" w:rsidP="00160108">
      <w:pPr>
        <w:spacing w:line="240" w:lineRule="auto"/>
        <w:jc w:val="center"/>
        <w:rPr>
          <w:rFonts w:eastAsia="Times New Roman"/>
          <w:sz w:val="15"/>
          <w:szCs w:val="15"/>
          <w:lang w:val="ru-RU"/>
        </w:rPr>
      </w:pPr>
    </w:p>
    <w:p w:rsidR="00160108" w:rsidRPr="002A4D6E" w:rsidRDefault="00160108" w:rsidP="00160108">
      <w:pPr>
        <w:spacing w:line="240" w:lineRule="auto"/>
        <w:rPr>
          <w:rFonts w:eastAsia="Times New Roman"/>
          <w:lang w:val="sr-Latn-CS"/>
        </w:rPr>
      </w:pPr>
    </w:p>
    <w:p w:rsidR="00160108" w:rsidRPr="00CB6E1D" w:rsidRDefault="00160108" w:rsidP="00160108">
      <w:pPr>
        <w:tabs>
          <w:tab w:val="left" w:pos="2610"/>
        </w:tabs>
        <w:ind w:firstLine="720"/>
        <w:rPr>
          <w:b/>
          <w:bCs/>
        </w:rPr>
      </w:pPr>
      <w:r>
        <w:rPr>
          <w:rFonts w:eastAsia="Times New Roman"/>
          <w:b/>
          <w:lang w:val="ru-RU"/>
        </w:rPr>
        <w:t xml:space="preserve">                              </w:t>
      </w:r>
    </w:p>
    <w:p w:rsidR="00160108" w:rsidRPr="00A11548" w:rsidRDefault="00160108" w:rsidP="00160108">
      <w:pPr>
        <w:jc w:val="center"/>
        <w:rPr>
          <w:b/>
        </w:rPr>
      </w:pPr>
      <w:r>
        <w:rPr>
          <w:b/>
        </w:rPr>
        <w:t>ЛИЦЕНЦА ЗА КОРИШЋЕЊЕ СОФТВЕРСКЕ ПЛАТФОРМЕ</w:t>
      </w:r>
    </w:p>
    <w:p w:rsidR="00160108" w:rsidRDefault="00160108" w:rsidP="00160108">
      <w:pPr>
        <w:jc w:val="center"/>
        <w:rPr>
          <w:b/>
        </w:rPr>
      </w:pPr>
      <w:r>
        <w:rPr>
          <w:rFonts w:eastAsia="Times New Roman"/>
          <w:b/>
          <w:lang w:val="ru-RU"/>
        </w:rPr>
        <w:t xml:space="preserve">Редни </w:t>
      </w:r>
      <w:r w:rsidRPr="00A20198">
        <w:rPr>
          <w:rFonts w:eastAsia="Times New Roman"/>
          <w:b/>
          <w:lang w:val="ru-RU"/>
        </w:rPr>
        <w:t xml:space="preserve">број </w:t>
      </w:r>
      <w:r>
        <w:rPr>
          <w:rFonts w:eastAsia="Times New Roman"/>
          <w:b/>
          <w:lang w:val="ru-RU"/>
        </w:rPr>
        <w:t xml:space="preserve">јавне набавке: </w:t>
      </w:r>
      <w:r>
        <w:rPr>
          <w:b/>
          <w:lang w:val="sr-Cyrl-CS"/>
        </w:rPr>
        <w:t>П</w:t>
      </w:r>
      <w:r w:rsidRPr="009C0F0E">
        <w:rPr>
          <w:b/>
        </w:rPr>
        <w:t>/</w:t>
      </w:r>
      <w:r>
        <w:rPr>
          <w:b/>
        </w:rPr>
        <w:t>2</w:t>
      </w:r>
      <w:r w:rsidRPr="00DF2EEE">
        <w:rPr>
          <w:b/>
        </w:rPr>
        <w:t>-</w:t>
      </w:r>
      <w:r w:rsidRPr="00DF2EEE">
        <w:rPr>
          <w:b/>
          <w:lang w:val="sr-Latn-CS"/>
        </w:rPr>
        <w:t>201</w:t>
      </w:r>
      <w:r>
        <w:rPr>
          <w:b/>
        </w:rPr>
        <w:t xml:space="preserve">9 </w:t>
      </w:r>
    </w:p>
    <w:p w:rsidR="00160108" w:rsidRDefault="00160108" w:rsidP="00160108">
      <w:pPr>
        <w:spacing w:before="100" w:beforeAutospacing="1" w:line="210" w:lineRule="atLeast"/>
        <w:jc w:val="center"/>
        <w:rPr>
          <w:rFonts w:eastAsia="Times New Roman"/>
          <w:b/>
        </w:rPr>
      </w:pPr>
    </w:p>
    <w:p w:rsidR="00160108" w:rsidRPr="008D6EBE" w:rsidRDefault="00160108" w:rsidP="00160108">
      <w:pPr>
        <w:spacing w:before="100" w:beforeAutospacing="1" w:line="210" w:lineRule="atLeast"/>
        <w:jc w:val="center"/>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38"/>
        <w:gridCol w:w="4904"/>
      </w:tblGrid>
      <w:tr w:rsidR="00160108" w:rsidRPr="00917E93" w:rsidTr="00160108">
        <w:tc>
          <w:tcPr>
            <w:tcW w:w="4338" w:type="dxa"/>
          </w:tcPr>
          <w:p w:rsidR="00160108" w:rsidRPr="00917E93" w:rsidRDefault="00160108" w:rsidP="00160108">
            <w:pPr>
              <w:jc w:val="center"/>
              <w:rPr>
                <w:i/>
                <w:iCs/>
              </w:rPr>
            </w:pPr>
            <w:r>
              <w:rPr>
                <w:i/>
                <w:iCs/>
              </w:rPr>
              <w:t>Р</w:t>
            </w:r>
            <w:r w:rsidRPr="00917E93">
              <w:rPr>
                <w:i/>
                <w:iCs/>
              </w:rPr>
              <w:t xml:space="preserve">ок за </w:t>
            </w:r>
            <w:r>
              <w:rPr>
                <w:i/>
                <w:iCs/>
              </w:rPr>
              <w:t xml:space="preserve">подношење </w:t>
            </w:r>
            <w:r w:rsidRPr="00917E93">
              <w:rPr>
                <w:i/>
                <w:iCs/>
              </w:rPr>
              <w:t>понуда</w:t>
            </w:r>
          </w:p>
        </w:tc>
        <w:tc>
          <w:tcPr>
            <w:tcW w:w="4904" w:type="dxa"/>
          </w:tcPr>
          <w:p w:rsidR="00160108" w:rsidRPr="009C0F0E" w:rsidRDefault="00160108" w:rsidP="00160108">
            <w:pPr>
              <w:jc w:val="center"/>
              <w:rPr>
                <w:i/>
                <w:iCs/>
              </w:rPr>
            </w:pPr>
            <w:r>
              <w:rPr>
                <w:b/>
              </w:rPr>
              <w:t>10. октобар 2019</w:t>
            </w:r>
            <w:r w:rsidRPr="009C0F0E">
              <w:rPr>
                <w:b/>
                <w:lang w:val="sr-Cyrl-CS"/>
              </w:rPr>
              <w:t>. године до</w:t>
            </w:r>
            <w:r w:rsidRPr="009C0F0E">
              <w:rPr>
                <w:b/>
                <w:color w:val="365F91"/>
                <w:lang w:val="sr-Cyrl-CS"/>
              </w:rPr>
              <w:t xml:space="preserve"> </w:t>
            </w:r>
            <w:r w:rsidRPr="009C0F0E">
              <w:rPr>
                <w:b/>
              </w:rPr>
              <w:t>10</w:t>
            </w:r>
            <w:r w:rsidRPr="009C0F0E">
              <w:rPr>
                <w:b/>
                <w:lang w:val="sr-Cyrl-CS"/>
              </w:rPr>
              <w:t>.</w:t>
            </w:r>
            <w:r w:rsidRPr="009C0F0E">
              <w:rPr>
                <w:b/>
              </w:rPr>
              <w:t>0</w:t>
            </w:r>
            <w:r w:rsidRPr="009C0F0E">
              <w:rPr>
                <w:b/>
                <w:lang w:val="sr-Cyrl-CS"/>
              </w:rPr>
              <w:t>0 часова</w:t>
            </w:r>
          </w:p>
        </w:tc>
      </w:tr>
      <w:tr w:rsidR="00160108" w:rsidRPr="00917E93" w:rsidTr="00160108">
        <w:tc>
          <w:tcPr>
            <w:tcW w:w="4338" w:type="dxa"/>
          </w:tcPr>
          <w:p w:rsidR="00160108" w:rsidRPr="00917E93" w:rsidRDefault="00160108" w:rsidP="00160108">
            <w:pPr>
              <w:jc w:val="center"/>
              <w:rPr>
                <w:i/>
                <w:iCs/>
              </w:rPr>
            </w:pPr>
            <w:r w:rsidRPr="00917E93">
              <w:rPr>
                <w:i/>
                <w:iCs/>
              </w:rPr>
              <w:t>Јавно отварање понуда</w:t>
            </w:r>
          </w:p>
        </w:tc>
        <w:tc>
          <w:tcPr>
            <w:tcW w:w="4904" w:type="dxa"/>
          </w:tcPr>
          <w:p w:rsidR="00160108" w:rsidRPr="009C0F0E" w:rsidRDefault="00160108" w:rsidP="00160108">
            <w:pPr>
              <w:rPr>
                <w:i/>
                <w:iCs/>
              </w:rPr>
            </w:pPr>
            <w:r>
              <w:rPr>
                <w:b/>
              </w:rPr>
              <w:t xml:space="preserve"> </w:t>
            </w:r>
            <w:r w:rsidR="003A3354">
              <w:rPr>
                <w:b/>
              </w:rPr>
              <w:t xml:space="preserve">  </w:t>
            </w:r>
            <w:r>
              <w:rPr>
                <w:b/>
              </w:rPr>
              <w:t>10. октобар 2019</w:t>
            </w:r>
            <w:r w:rsidRPr="009C0F0E">
              <w:rPr>
                <w:b/>
                <w:lang w:val="sr-Cyrl-CS"/>
              </w:rPr>
              <w:t>. године у</w:t>
            </w:r>
            <w:r>
              <w:rPr>
                <w:b/>
              </w:rPr>
              <w:t xml:space="preserve"> </w:t>
            </w:r>
            <w:r w:rsidRPr="009C0F0E">
              <w:rPr>
                <w:b/>
              </w:rPr>
              <w:t>10</w:t>
            </w:r>
            <w:r w:rsidRPr="009C0F0E">
              <w:rPr>
                <w:b/>
                <w:lang w:val="sr-Cyrl-CS"/>
              </w:rPr>
              <w:t>.30 часова</w:t>
            </w:r>
          </w:p>
        </w:tc>
      </w:tr>
    </w:tbl>
    <w:p w:rsidR="00160108" w:rsidRDefault="00160108" w:rsidP="00160108">
      <w:pPr>
        <w:widowControl w:val="0"/>
        <w:autoSpaceDE w:val="0"/>
        <w:autoSpaceDN w:val="0"/>
        <w:adjustRightInd w:val="0"/>
        <w:spacing w:line="200" w:lineRule="exact"/>
        <w:rPr>
          <w:rFonts w:eastAsia="Times New Roman"/>
          <w:sz w:val="20"/>
          <w:szCs w:val="20"/>
        </w:rPr>
      </w:pPr>
    </w:p>
    <w:p w:rsidR="00160108" w:rsidRDefault="00160108" w:rsidP="00160108">
      <w:pPr>
        <w:widowControl w:val="0"/>
        <w:autoSpaceDE w:val="0"/>
        <w:autoSpaceDN w:val="0"/>
        <w:adjustRightInd w:val="0"/>
        <w:spacing w:line="200" w:lineRule="exact"/>
        <w:rPr>
          <w:rFonts w:eastAsia="Times New Roman"/>
          <w:sz w:val="20"/>
          <w:szCs w:val="20"/>
        </w:rPr>
      </w:pPr>
      <w:r>
        <w:rPr>
          <w:rFonts w:eastAsia="Times New Roman"/>
          <w:sz w:val="20"/>
          <w:szCs w:val="20"/>
        </w:rPr>
        <w:t xml:space="preserve">  </w:t>
      </w:r>
    </w:p>
    <w:p w:rsidR="00160108" w:rsidRDefault="00160108" w:rsidP="00160108">
      <w:pPr>
        <w:widowControl w:val="0"/>
        <w:autoSpaceDE w:val="0"/>
        <w:autoSpaceDN w:val="0"/>
        <w:adjustRightInd w:val="0"/>
        <w:spacing w:line="200" w:lineRule="exact"/>
        <w:rPr>
          <w:rFonts w:eastAsia="Times New Roman"/>
          <w:sz w:val="20"/>
          <w:szCs w:val="20"/>
        </w:rPr>
      </w:pPr>
    </w:p>
    <w:p w:rsidR="00160108" w:rsidRDefault="00160108" w:rsidP="00160108">
      <w:pPr>
        <w:rPr>
          <w:b/>
          <w:i/>
          <w:iCs/>
        </w:rPr>
      </w:pPr>
    </w:p>
    <w:p w:rsidR="00160108" w:rsidRDefault="00160108" w:rsidP="00160108">
      <w:pPr>
        <w:rPr>
          <w:b/>
          <w:i/>
          <w:iCs/>
        </w:rPr>
      </w:pPr>
    </w:p>
    <w:p w:rsidR="00160108" w:rsidRPr="006E20FD" w:rsidRDefault="00160108" w:rsidP="00160108">
      <w:pPr>
        <w:rPr>
          <w:b/>
          <w:i/>
          <w:iCs/>
        </w:rPr>
      </w:pPr>
    </w:p>
    <w:p w:rsidR="00160108" w:rsidRDefault="00160108" w:rsidP="00160108">
      <w:pPr>
        <w:jc w:val="center"/>
        <w:rPr>
          <w:b/>
          <w:i/>
          <w:iCs/>
        </w:rPr>
      </w:pPr>
    </w:p>
    <w:p w:rsidR="00160108" w:rsidRDefault="00160108" w:rsidP="00160108">
      <w:pPr>
        <w:jc w:val="center"/>
        <w:rPr>
          <w:b/>
          <w:i/>
          <w:iCs/>
        </w:rPr>
      </w:pPr>
    </w:p>
    <w:p w:rsidR="00160108" w:rsidRDefault="00160108" w:rsidP="00160108">
      <w:pPr>
        <w:jc w:val="center"/>
        <w:rPr>
          <w:b/>
          <w:i/>
          <w:iCs/>
        </w:rPr>
      </w:pPr>
    </w:p>
    <w:p w:rsidR="00160108" w:rsidRDefault="00160108" w:rsidP="00160108">
      <w:pPr>
        <w:jc w:val="center"/>
        <w:rPr>
          <w:b/>
          <w:i/>
          <w:iCs/>
        </w:rPr>
      </w:pPr>
    </w:p>
    <w:p w:rsidR="00160108" w:rsidRDefault="00160108" w:rsidP="00160108">
      <w:pPr>
        <w:jc w:val="center"/>
        <w:rPr>
          <w:b/>
          <w:i/>
          <w:iCs/>
        </w:rPr>
      </w:pPr>
    </w:p>
    <w:p w:rsidR="00160108" w:rsidRDefault="00160108" w:rsidP="00160108">
      <w:pPr>
        <w:jc w:val="center"/>
        <w:rPr>
          <w:b/>
          <w:i/>
          <w:iCs/>
        </w:rPr>
      </w:pPr>
    </w:p>
    <w:p w:rsidR="00160108" w:rsidRDefault="00160108" w:rsidP="00160108">
      <w:pPr>
        <w:jc w:val="center"/>
        <w:rPr>
          <w:b/>
          <w:i/>
          <w:iCs/>
        </w:rPr>
      </w:pPr>
    </w:p>
    <w:p w:rsidR="00160108" w:rsidRDefault="00160108" w:rsidP="00160108">
      <w:pPr>
        <w:jc w:val="center"/>
        <w:rPr>
          <w:b/>
          <w:i/>
          <w:iCs/>
        </w:rPr>
      </w:pPr>
    </w:p>
    <w:p w:rsidR="00160108" w:rsidRDefault="00160108" w:rsidP="00160108">
      <w:pPr>
        <w:jc w:val="center"/>
        <w:rPr>
          <w:b/>
          <w:i/>
          <w:iCs/>
        </w:rPr>
      </w:pPr>
    </w:p>
    <w:p w:rsidR="00160108" w:rsidRDefault="00160108" w:rsidP="00160108">
      <w:pPr>
        <w:jc w:val="center"/>
        <w:rPr>
          <w:b/>
          <w:i/>
          <w:iCs/>
        </w:rPr>
      </w:pPr>
    </w:p>
    <w:p w:rsidR="00160108" w:rsidRDefault="00160108" w:rsidP="00160108">
      <w:pPr>
        <w:jc w:val="center"/>
        <w:rPr>
          <w:b/>
          <w:i/>
          <w:iCs/>
        </w:rPr>
      </w:pPr>
    </w:p>
    <w:p w:rsidR="00160108" w:rsidRDefault="00160108" w:rsidP="00160108">
      <w:pPr>
        <w:jc w:val="center"/>
        <w:rPr>
          <w:b/>
          <w:i/>
          <w:iCs/>
        </w:rPr>
      </w:pPr>
    </w:p>
    <w:p w:rsidR="00160108" w:rsidRPr="00AA4B35" w:rsidRDefault="00160108" w:rsidP="00160108">
      <w:pPr>
        <w:jc w:val="center"/>
        <w:rPr>
          <w:b/>
          <w:bCs/>
        </w:rPr>
      </w:pPr>
      <w:r>
        <w:rPr>
          <w:b/>
          <w:i/>
          <w:iCs/>
        </w:rPr>
        <w:t>октобар 2019</w:t>
      </w:r>
      <w:r w:rsidRPr="00A20198">
        <w:rPr>
          <w:b/>
          <w:bCs/>
        </w:rPr>
        <w:t xml:space="preserve">. </w:t>
      </w:r>
      <w:r w:rsidRPr="00AA4B35">
        <w:rPr>
          <w:b/>
          <w:bCs/>
          <w:i/>
        </w:rPr>
        <w:t>године</w:t>
      </w:r>
    </w:p>
    <w:p w:rsidR="00160108" w:rsidRDefault="00160108" w:rsidP="00160108">
      <w:pPr>
        <w:ind w:firstLine="708"/>
        <w:jc w:val="both"/>
        <w:rPr>
          <w:rFonts w:eastAsia="TimesNewRomanPSMT"/>
          <w:color w:val="auto"/>
        </w:rPr>
      </w:pPr>
    </w:p>
    <w:p w:rsidR="00160108" w:rsidRDefault="00160108" w:rsidP="00160108">
      <w:pPr>
        <w:ind w:firstLine="708"/>
        <w:jc w:val="both"/>
        <w:rPr>
          <w:rFonts w:eastAsia="TimesNewRomanPSMT"/>
          <w:color w:val="auto"/>
        </w:rPr>
      </w:pPr>
    </w:p>
    <w:p w:rsidR="00160108" w:rsidRDefault="00160108" w:rsidP="00160108">
      <w:pPr>
        <w:ind w:firstLine="708"/>
        <w:jc w:val="both"/>
        <w:rPr>
          <w:rFonts w:eastAsia="TimesNewRomanPSMT"/>
          <w:color w:val="auto"/>
        </w:rPr>
      </w:pPr>
    </w:p>
    <w:p w:rsidR="00160108" w:rsidRDefault="00160108" w:rsidP="00160108">
      <w:pPr>
        <w:ind w:firstLine="708"/>
        <w:jc w:val="both"/>
        <w:rPr>
          <w:rFonts w:eastAsia="TimesNewRomanPSMT"/>
          <w:color w:val="auto"/>
        </w:rPr>
      </w:pPr>
    </w:p>
    <w:p w:rsidR="00160108" w:rsidRDefault="00160108" w:rsidP="00160108">
      <w:pPr>
        <w:ind w:firstLine="708"/>
        <w:jc w:val="both"/>
        <w:rPr>
          <w:rFonts w:eastAsia="TimesNewRomanPSMT"/>
          <w:color w:val="auto"/>
        </w:rPr>
      </w:pPr>
    </w:p>
    <w:p w:rsidR="00834994" w:rsidRPr="004E1165" w:rsidRDefault="00834994" w:rsidP="00834994">
      <w:pPr>
        <w:ind w:firstLine="1134"/>
        <w:jc w:val="both"/>
        <w:rPr>
          <w:rFonts w:eastAsia="TimesNewRomanPSMT"/>
        </w:rPr>
      </w:pPr>
    </w:p>
    <w:p w:rsidR="00C87491" w:rsidRDefault="00FE65D6" w:rsidP="00C87491">
      <w:pPr>
        <w:ind w:firstLine="1134"/>
        <w:jc w:val="both"/>
        <w:rPr>
          <w:rFonts w:eastAsia="TimesNewRomanPSMT"/>
          <w:color w:val="auto"/>
          <w:kern w:val="2"/>
          <w:lang w:val="sr-Cyrl-CS"/>
        </w:rPr>
      </w:pPr>
      <w:r>
        <w:rPr>
          <w:rFonts w:eastAsia="TimesNewRomanPSMT"/>
        </w:rPr>
        <w:t xml:space="preserve">На основу члана 36. став 1. тачка 2) и члана 61. Закона о јавним набавкама („Службени гласник РС”, бр. 124/12, 14/15 и 68/15, у даљем тексту: Закон), члана 5. Правилника </w:t>
      </w:r>
      <w:r>
        <w:rPr>
          <w:rFonts w:eastAsia="TimesNewRomanPSMT"/>
          <w:bCs/>
        </w:rPr>
        <w:t>о обавезним елементима конкурсне документације у поступцима јавних набавки и начину доказивања испуњености услова (</w:t>
      </w:r>
      <w:r>
        <w:rPr>
          <w:rFonts w:eastAsia="TimesNewRomanPSMT"/>
        </w:rPr>
        <w:t>„Службени гласник РС”, бр</w:t>
      </w:r>
      <w:r w:rsidR="00160108">
        <w:rPr>
          <w:rFonts w:eastAsia="TimesNewRomanPSMT"/>
        </w:rPr>
        <w:t xml:space="preserve">. </w:t>
      </w:r>
      <w:r>
        <w:rPr>
          <w:rFonts w:eastAsia="TimesNewRomanPSMT"/>
        </w:rPr>
        <w:t xml:space="preserve"> 86/15</w:t>
      </w:r>
      <w:r w:rsidR="00160108">
        <w:rPr>
          <w:rFonts w:eastAsia="TimesNewRomanPSMT"/>
        </w:rPr>
        <w:t xml:space="preserve"> и 41/19</w:t>
      </w:r>
      <w:r>
        <w:rPr>
          <w:rFonts w:eastAsia="TimesNewRomanPSMT"/>
        </w:rPr>
        <w:t>)</w:t>
      </w:r>
      <w:r>
        <w:rPr>
          <w:rFonts w:eastAsia="TimesNewRomanPSMT"/>
          <w:color w:val="auto"/>
        </w:rPr>
        <w:t>,</w:t>
      </w:r>
      <w:r>
        <w:rPr>
          <w:rFonts w:eastAsia="TimesNewRomanPSMT"/>
          <w:color w:val="auto"/>
          <w:lang w:val="sr-Cyrl-CS"/>
        </w:rPr>
        <w:t xml:space="preserve"> Мишљења Управе за јавне набавке број:</w:t>
      </w:r>
      <w:r w:rsidR="00160108">
        <w:rPr>
          <w:rFonts w:eastAsia="TimesNewRomanPSMT"/>
          <w:color w:val="auto"/>
        </w:rPr>
        <w:t xml:space="preserve"> 404-02-3970/19</w:t>
      </w:r>
      <w:r>
        <w:rPr>
          <w:rFonts w:eastAsia="TimesNewRomanPSMT"/>
          <w:color w:val="auto"/>
        </w:rPr>
        <w:t xml:space="preserve"> од </w:t>
      </w:r>
      <w:r w:rsidR="00160108">
        <w:rPr>
          <w:rFonts w:eastAsia="TimesNewRomanPSMT"/>
          <w:color w:val="auto"/>
        </w:rPr>
        <w:t>19. септембра</w:t>
      </w:r>
      <w:r>
        <w:rPr>
          <w:rFonts w:eastAsia="TimesNewRomanPSMT"/>
          <w:color w:val="auto"/>
        </w:rPr>
        <w:t xml:space="preserve"> 2019. године</w:t>
      </w:r>
      <w:r>
        <w:rPr>
          <w:rFonts w:eastAsia="TimesNewRomanPSMT"/>
          <w:color w:val="auto"/>
          <w:lang w:val="sr-Cyrl-CS"/>
        </w:rPr>
        <w:t>,</w:t>
      </w:r>
      <w:r>
        <w:rPr>
          <w:color w:val="auto"/>
          <w:lang w:val="sr-Cyrl-CS"/>
        </w:rPr>
        <w:t xml:space="preserve"> </w:t>
      </w:r>
      <w:r>
        <w:t xml:space="preserve">Одлуке о покретању </w:t>
      </w:r>
      <w:r w:rsidR="00160108">
        <w:t xml:space="preserve">преговарачког </w:t>
      </w:r>
      <w:r>
        <w:t xml:space="preserve">поступка јавне набавке </w:t>
      </w:r>
      <w:r>
        <w:rPr>
          <w:color w:val="auto"/>
        </w:rPr>
        <w:t xml:space="preserve">број: </w:t>
      </w:r>
      <w:r w:rsidR="00160108">
        <w:rPr>
          <w:color w:val="auto"/>
        </w:rPr>
        <w:t xml:space="preserve">05-552/1/2019 </w:t>
      </w:r>
      <w:r>
        <w:rPr>
          <w:color w:val="auto"/>
        </w:rPr>
        <w:t xml:space="preserve"> </w:t>
      </w:r>
      <w:r w:rsidR="00C87491">
        <w:rPr>
          <w:color w:val="auto"/>
        </w:rPr>
        <w:t xml:space="preserve">од 25. септембра 2019. </w:t>
      </w:r>
      <w:r w:rsidR="00C87491">
        <w:rPr>
          <w:rFonts w:eastAsia="TimesNewRomanPSMT"/>
          <w:color w:val="auto"/>
          <w:lang w:val="sr-Cyrl-CS"/>
        </w:rPr>
        <w:t>године и Решења о образовању</w:t>
      </w:r>
      <w:r w:rsidR="00C87491">
        <w:rPr>
          <w:color w:val="auto"/>
          <w:lang w:val="sr-Cyrl-CS"/>
        </w:rPr>
        <w:t xml:space="preserve"> </w:t>
      </w:r>
      <w:r w:rsidR="00C87491">
        <w:rPr>
          <w:color w:val="auto"/>
        </w:rPr>
        <w:t xml:space="preserve">Комисије за јавну набавку </w:t>
      </w:r>
      <w:r w:rsidR="00C87491">
        <w:rPr>
          <w:rFonts w:eastAsia="TimesNewRomanPSMT"/>
          <w:color w:val="auto"/>
          <w:lang w:val="sr-Cyrl-CS"/>
        </w:rPr>
        <w:t xml:space="preserve"> </w:t>
      </w:r>
      <w:r w:rsidR="00C87491">
        <w:rPr>
          <w:color w:val="auto"/>
        </w:rPr>
        <w:t xml:space="preserve">05-552/2/2019  од 25. септембра 2019. </w:t>
      </w:r>
      <w:r w:rsidR="00C87491">
        <w:rPr>
          <w:rFonts w:eastAsia="TimesNewRomanPSMT"/>
          <w:color w:val="auto"/>
          <w:lang w:val="sr-Cyrl-CS"/>
        </w:rPr>
        <w:t>године, припремљена</w:t>
      </w:r>
      <w:r w:rsidR="00C87491">
        <w:rPr>
          <w:color w:val="auto"/>
        </w:rPr>
        <w:t xml:space="preserve"> је:</w:t>
      </w:r>
    </w:p>
    <w:p w:rsidR="00C87491" w:rsidRPr="004E1165" w:rsidRDefault="00C87491" w:rsidP="00C87491">
      <w:pPr>
        <w:ind w:firstLine="1134"/>
        <w:jc w:val="both"/>
        <w:rPr>
          <w:rFonts w:eastAsia="TimesNewRomanPSMT"/>
        </w:rPr>
      </w:pPr>
    </w:p>
    <w:p w:rsidR="00C87491" w:rsidRPr="00834994" w:rsidRDefault="00C87491" w:rsidP="00C87491">
      <w:pPr>
        <w:ind w:firstLine="1134"/>
        <w:jc w:val="both"/>
        <w:rPr>
          <w:rFonts w:eastAsia="TimesNewRomanPSMT"/>
          <w:sz w:val="28"/>
          <w:szCs w:val="28"/>
        </w:rPr>
      </w:pPr>
    </w:p>
    <w:p w:rsidR="00C87491" w:rsidRPr="00834994" w:rsidRDefault="00C87491" w:rsidP="00C87491">
      <w:pPr>
        <w:jc w:val="center"/>
        <w:rPr>
          <w:rFonts w:eastAsia="TimesNewRomanPSMT"/>
          <w:b/>
          <w:bCs/>
          <w:sz w:val="28"/>
          <w:szCs w:val="28"/>
        </w:rPr>
      </w:pPr>
      <w:r w:rsidRPr="00834994">
        <w:rPr>
          <w:rFonts w:eastAsia="TimesNewRomanPSMT"/>
          <w:b/>
          <w:bCs/>
          <w:sz w:val="28"/>
          <w:szCs w:val="28"/>
        </w:rPr>
        <w:t>КОНКУРСНА ДОКУМЕНТАЦИЈА</w:t>
      </w:r>
    </w:p>
    <w:p w:rsidR="00C87491" w:rsidRPr="00C87491" w:rsidRDefault="00C87491" w:rsidP="00C87491">
      <w:pPr>
        <w:jc w:val="center"/>
        <w:rPr>
          <w:rFonts w:eastAsia="TimesNewRomanPSMT"/>
          <w:b/>
          <w:bCs/>
          <w:sz w:val="28"/>
          <w:szCs w:val="28"/>
        </w:rPr>
      </w:pPr>
      <w:r w:rsidRPr="00834994">
        <w:rPr>
          <w:rFonts w:eastAsia="TimesNewRomanPSMT"/>
          <w:b/>
          <w:bCs/>
          <w:sz w:val="28"/>
          <w:szCs w:val="28"/>
        </w:rPr>
        <w:t xml:space="preserve">У ПРЕГОВАРАЧКОМ ПОСТУПКУ БЕЗ ОБЈАВЉИВАЊА ПОЗИВА ЗА ПОДНОШЕЊЕ ПОНУДА ЗА ЈАВНУ НАБАВКУ </w:t>
      </w:r>
      <w:r>
        <w:rPr>
          <w:rFonts w:eastAsia="TimesNewRomanPSMT"/>
          <w:b/>
          <w:bCs/>
          <w:sz w:val="28"/>
          <w:szCs w:val="28"/>
        </w:rPr>
        <w:t>ДОБАРА</w:t>
      </w:r>
    </w:p>
    <w:p w:rsidR="00C87491" w:rsidRPr="00834994" w:rsidRDefault="00C87491" w:rsidP="00C87491">
      <w:pPr>
        <w:jc w:val="center"/>
        <w:rPr>
          <w:rFonts w:eastAsia="TimesNewRomanPSMT"/>
          <w:b/>
          <w:bCs/>
          <w:sz w:val="28"/>
          <w:szCs w:val="28"/>
        </w:rPr>
      </w:pPr>
    </w:p>
    <w:p w:rsidR="00C87491" w:rsidRDefault="00C87491" w:rsidP="00C87491">
      <w:pPr>
        <w:jc w:val="center"/>
        <w:rPr>
          <w:rFonts w:eastAsia="TimesNewRomanPSMT"/>
          <w:b/>
          <w:bCs/>
          <w:i/>
          <w:sz w:val="28"/>
          <w:szCs w:val="28"/>
          <w:lang w:val="sr-Cyrl-CS"/>
        </w:rPr>
      </w:pPr>
      <w:r>
        <w:rPr>
          <w:rFonts w:eastAsia="TimesNewRomanPSMT"/>
          <w:b/>
          <w:bCs/>
          <w:i/>
          <w:sz w:val="28"/>
          <w:szCs w:val="28"/>
          <w:lang w:val="sr-Cyrl-CS"/>
        </w:rPr>
        <w:t>ЛИЦЕНЦА ЗА КОРИШЋЕЊЕ СОФТВЕРСКЕ ПЛАТФОРМЕ</w:t>
      </w:r>
    </w:p>
    <w:p w:rsidR="00C87491" w:rsidRPr="00C87491" w:rsidRDefault="00C87491" w:rsidP="00C87491">
      <w:pPr>
        <w:jc w:val="center"/>
        <w:rPr>
          <w:b/>
        </w:rPr>
      </w:pPr>
      <w:r>
        <w:rPr>
          <w:b/>
        </w:rPr>
        <w:t xml:space="preserve">Редни број јавне набавке </w:t>
      </w:r>
      <w:r>
        <w:rPr>
          <w:b/>
          <w:lang w:val="sr-Cyrl-CS"/>
        </w:rPr>
        <w:t>П/</w:t>
      </w:r>
      <w:r>
        <w:rPr>
          <w:b/>
        </w:rPr>
        <w:t>2</w:t>
      </w:r>
      <w:r w:rsidRPr="005340F4">
        <w:rPr>
          <w:b/>
        </w:rPr>
        <w:t>-</w:t>
      </w:r>
      <w:r w:rsidRPr="005340F4">
        <w:rPr>
          <w:b/>
          <w:lang w:val="sr-Latn-CS"/>
        </w:rPr>
        <w:t>201</w:t>
      </w:r>
      <w:r>
        <w:rPr>
          <w:b/>
        </w:rPr>
        <w:t>9</w:t>
      </w:r>
    </w:p>
    <w:p w:rsidR="00C87491" w:rsidRDefault="00C87491" w:rsidP="00C87491">
      <w:pPr>
        <w:ind w:firstLine="1134"/>
        <w:jc w:val="both"/>
        <w:rPr>
          <w:color w:val="auto"/>
        </w:rPr>
      </w:pPr>
    </w:p>
    <w:p w:rsidR="00C87491" w:rsidRDefault="00C87491" w:rsidP="00C87491">
      <w:pPr>
        <w:ind w:firstLine="1134"/>
        <w:jc w:val="both"/>
        <w:rPr>
          <w:color w:val="auto"/>
        </w:rPr>
      </w:pPr>
    </w:p>
    <w:p w:rsidR="00C87491" w:rsidRDefault="00C87491" w:rsidP="00C87491">
      <w:pPr>
        <w:ind w:firstLine="1134"/>
        <w:jc w:val="both"/>
        <w:rPr>
          <w:color w:val="auto"/>
        </w:rPr>
      </w:pPr>
    </w:p>
    <w:p w:rsidR="00834994" w:rsidRPr="004E1165" w:rsidRDefault="00834994" w:rsidP="00834994">
      <w:pPr>
        <w:jc w:val="center"/>
        <w:rPr>
          <w:rFonts w:eastAsia="TimesNewRomanPSMT"/>
          <w:b/>
          <w:bCs/>
        </w:rPr>
      </w:pPr>
    </w:p>
    <w:tbl>
      <w:tblPr>
        <w:tblpPr w:leftFromText="180" w:rightFromText="180" w:vertAnchor="page" w:horzAnchor="margin" w:tblpY="7602"/>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6"/>
        <w:gridCol w:w="7461"/>
        <w:gridCol w:w="1193"/>
      </w:tblGrid>
      <w:tr w:rsidR="00C87491" w:rsidRPr="004E1165" w:rsidTr="00C87491">
        <w:trPr>
          <w:trHeight w:val="526"/>
        </w:trPr>
        <w:tc>
          <w:tcPr>
            <w:tcW w:w="9900" w:type="dxa"/>
            <w:gridSpan w:val="3"/>
            <w:shd w:val="clear" w:color="auto" w:fill="E7E6E6"/>
            <w:vAlign w:val="center"/>
          </w:tcPr>
          <w:p w:rsidR="00C87491" w:rsidRPr="00BC54C6" w:rsidRDefault="00C87491" w:rsidP="00C87491">
            <w:pPr>
              <w:suppressAutoHyphens w:val="0"/>
              <w:spacing w:line="240" w:lineRule="auto"/>
              <w:jc w:val="center"/>
              <w:rPr>
                <w:rFonts w:eastAsia="Times New Roman"/>
                <w:b/>
                <w:color w:val="auto"/>
                <w:kern w:val="0"/>
                <w:lang w:val="sr-Cyrl-CS" w:eastAsia="en-US"/>
              </w:rPr>
            </w:pPr>
            <w:r w:rsidRPr="00BC54C6">
              <w:rPr>
                <w:rFonts w:eastAsia="Times New Roman"/>
                <w:b/>
                <w:color w:val="auto"/>
                <w:kern w:val="0"/>
                <w:lang w:val="sr-Cyrl-CS" w:eastAsia="en-US"/>
              </w:rPr>
              <w:t>С  А  Д  Р  Ж  А  Ј</w:t>
            </w:r>
          </w:p>
        </w:tc>
      </w:tr>
      <w:tr w:rsidR="00C87491" w:rsidRPr="00BC54C6" w:rsidTr="00C87491">
        <w:trPr>
          <w:trHeight w:val="436"/>
        </w:trPr>
        <w:tc>
          <w:tcPr>
            <w:tcW w:w="1246" w:type="dxa"/>
            <w:shd w:val="clear" w:color="auto" w:fill="E7E6E6"/>
            <w:vAlign w:val="center"/>
          </w:tcPr>
          <w:p w:rsidR="00C87491" w:rsidRPr="00BC54C6" w:rsidRDefault="00C87491" w:rsidP="00C87491">
            <w:pPr>
              <w:suppressAutoHyphens w:val="0"/>
              <w:spacing w:line="240" w:lineRule="auto"/>
              <w:ind w:left="-137"/>
              <w:jc w:val="center"/>
              <w:rPr>
                <w:rFonts w:eastAsia="Times New Roman"/>
                <w:b/>
                <w:color w:val="auto"/>
                <w:kern w:val="0"/>
                <w:lang w:eastAsia="en-US"/>
              </w:rPr>
            </w:pPr>
            <w:r w:rsidRPr="00BC54C6">
              <w:rPr>
                <w:rFonts w:eastAsia="Times New Roman"/>
                <w:b/>
                <w:color w:val="auto"/>
                <w:kern w:val="0"/>
                <w:lang w:eastAsia="en-US"/>
              </w:rPr>
              <w:t>ОДЕЉАК</w:t>
            </w:r>
          </w:p>
        </w:tc>
        <w:tc>
          <w:tcPr>
            <w:tcW w:w="7461" w:type="dxa"/>
            <w:shd w:val="clear" w:color="auto" w:fill="E7E6E6"/>
            <w:vAlign w:val="center"/>
          </w:tcPr>
          <w:p w:rsidR="00C87491" w:rsidRPr="00BC54C6" w:rsidRDefault="00C87491" w:rsidP="00C87491">
            <w:pPr>
              <w:suppressAutoHyphens w:val="0"/>
              <w:spacing w:line="240" w:lineRule="auto"/>
              <w:jc w:val="center"/>
              <w:rPr>
                <w:rFonts w:eastAsia="Times New Roman"/>
                <w:b/>
                <w:color w:val="auto"/>
                <w:kern w:val="0"/>
                <w:lang w:eastAsia="en-US"/>
              </w:rPr>
            </w:pPr>
            <w:r w:rsidRPr="00BC54C6">
              <w:rPr>
                <w:rFonts w:eastAsia="Times New Roman"/>
                <w:b/>
                <w:color w:val="auto"/>
                <w:kern w:val="0"/>
                <w:lang w:eastAsia="en-US"/>
              </w:rPr>
              <w:t>НАЗИВ ОДЕЉКА</w:t>
            </w:r>
          </w:p>
        </w:tc>
        <w:tc>
          <w:tcPr>
            <w:tcW w:w="1193" w:type="dxa"/>
            <w:shd w:val="clear" w:color="auto" w:fill="E7E6E6"/>
            <w:vAlign w:val="center"/>
          </w:tcPr>
          <w:p w:rsidR="00C87491" w:rsidRPr="00BC54C6" w:rsidRDefault="00C87491" w:rsidP="00C87491">
            <w:pPr>
              <w:suppressAutoHyphens w:val="0"/>
              <w:spacing w:line="240" w:lineRule="auto"/>
              <w:ind w:left="-37"/>
              <w:jc w:val="center"/>
              <w:rPr>
                <w:rFonts w:eastAsia="Times New Roman"/>
                <w:b/>
                <w:color w:val="auto"/>
                <w:kern w:val="0"/>
                <w:lang w:eastAsia="en-US"/>
              </w:rPr>
            </w:pPr>
            <w:r w:rsidRPr="00BC54C6">
              <w:rPr>
                <w:rFonts w:eastAsia="Times New Roman"/>
                <w:b/>
                <w:color w:val="auto"/>
                <w:kern w:val="0"/>
                <w:lang w:eastAsia="en-US"/>
              </w:rPr>
              <w:t>СТРАНА</w:t>
            </w:r>
          </w:p>
        </w:tc>
      </w:tr>
      <w:tr w:rsidR="00C87491" w:rsidRPr="004E1165" w:rsidTr="00C87491">
        <w:trPr>
          <w:trHeight w:val="355"/>
        </w:trPr>
        <w:tc>
          <w:tcPr>
            <w:tcW w:w="1246" w:type="dxa"/>
            <w:shd w:val="clear" w:color="auto" w:fill="E7E6E6"/>
            <w:vAlign w:val="center"/>
          </w:tcPr>
          <w:p w:rsidR="00C87491" w:rsidRPr="004E1165" w:rsidRDefault="00C87491" w:rsidP="00C87491">
            <w:pPr>
              <w:suppressAutoHyphens w:val="0"/>
              <w:spacing w:line="240" w:lineRule="auto"/>
              <w:jc w:val="center"/>
              <w:rPr>
                <w:rFonts w:eastAsia="Times New Roman"/>
                <w:color w:val="auto"/>
                <w:kern w:val="0"/>
                <w:lang w:val="sr-Cyrl-BA" w:eastAsia="en-US"/>
              </w:rPr>
            </w:pPr>
            <w:r w:rsidRPr="004E1165">
              <w:rPr>
                <w:rFonts w:eastAsia="Times New Roman"/>
                <w:color w:val="auto"/>
                <w:kern w:val="0"/>
                <w:lang w:eastAsia="en-US"/>
              </w:rPr>
              <w:t>I</w:t>
            </w:r>
          </w:p>
        </w:tc>
        <w:tc>
          <w:tcPr>
            <w:tcW w:w="7461" w:type="dxa"/>
            <w:shd w:val="clear" w:color="auto" w:fill="E7E6E6"/>
            <w:vAlign w:val="center"/>
          </w:tcPr>
          <w:p w:rsidR="00C87491" w:rsidRPr="004E1165" w:rsidRDefault="00C87491" w:rsidP="00C87491">
            <w:pPr>
              <w:suppressAutoHyphens w:val="0"/>
              <w:spacing w:line="240" w:lineRule="auto"/>
              <w:rPr>
                <w:rFonts w:eastAsia="Times New Roman"/>
                <w:color w:val="auto"/>
                <w:kern w:val="0"/>
                <w:lang w:val="sr-Latn-CS" w:eastAsia="en-US"/>
              </w:rPr>
            </w:pPr>
            <w:r w:rsidRPr="004E1165">
              <w:rPr>
                <w:rFonts w:eastAsia="Times New Roman"/>
                <w:color w:val="auto"/>
                <w:kern w:val="0"/>
                <w:lang w:val="sr-Cyrl-BA" w:eastAsia="en-US"/>
              </w:rPr>
              <w:t>ОПШТИ ПОДАЦИ О ЈАВНОЈ НАБАВЦИ</w:t>
            </w:r>
          </w:p>
        </w:tc>
        <w:tc>
          <w:tcPr>
            <w:tcW w:w="1193" w:type="dxa"/>
            <w:shd w:val="clear" w:color="auto" w:fill="E7E6E6"/>
            <w:vAlign w:val="center"/>
          </w:tcPr>
          <w:p w:rsidR="00C87491" w:rsidRPr="004E1165" w:rsidRDefault="00C87491" w:rsidP="00C87491">
            <w:pPr>
              <w:suppressAutoHyphens w:val="0"/>
              <w:spacing w:line="240" w:lineRule="auto"/>
              <w:jc w:val="center"/>
              <w:rPr>
                <w:rFonts w:eastAsia="Times New Roman"/>
                <w:color w:val="auto"/>
                <w:kern w:val="0"/>
                <w:lang w:eastAsia="en-US"/>
              </w:rPr>
            </w:pPr>
            <w:r w:rsidRPr="004E1165">
              <w:rPr>
                <w:rFonts w:eastAsia="Times New Roman"/>
                <w:color w:val="auto"/>
                <w:kern w:val="0"/>
                <w:lang w:eastAsia="en-US"/>
              </w:rPr>
              <w:t>3</w:t>
            </w:r>
          </w:p>
        </w:tc>
      </w:tr>
      <w:tr w:rsidR="00C87491" w:rsidRPr="004E1165" w:rsidTr="00C87491">
        <w:trPr>
          <w:trHeight w:val="346"/>
        </w:trPr>
        <w:tc>
          <w:tcPr>
            <w:tcW w:w="1246" w:type="dxa"/>
            <w:shd w:val="clear" w:color="auto" w:fill="E7E6E6"/>
            <w:vAlign w:val="center"/>
          </w:tcPr>
          <w:p w:rsidR="00C87491" w:rsidRPr="004E1165" w:rsidRDefault="00C87491" w:rsidP="00C87491">
            <w:pPr>
              <w:suppressAutoHyphens w:val="0"/>
              <w:spacing w:line="240" w:lineRule="auto"/>
              <w:jc w:val="center"/>
              <w:rPr>
                <w:rFonts w:eastAsia="Times New Roman"/>
                <w:color w:val="auto"/>
                <w:kern w:val="0"/>
                <w:lang w:val="sr-Cyrl-BA" w:eastAsia="en-US"/>
              </w:rPr>
            </w:pPr>
            <w:r w:rsidRPr="004E1165">
              <w:rPr>
                <w:rFonts w:eastAsia="Times New Roman"/>
                <w:color w:val="auto"/>
                <w:kern w:val="0"/>
                <w:lang w:eastAsia="en-US"/>
              </w:rPr>
              <w:t>II</w:t>
            </w:r>
          </w:p>
        </w:tc>
        <w:tc>
          <w:tcPr>
            <w:tcW w:w="7461" w:type="dxa"/>
            <w:shd w:val="clear" w:color="auto" w:fill="E7E6E6"/>
            <w:vAlign w:val="center"/>
          </w:tcPr>
          <w:p w:rsidR="00C87491" w:rsidRPr="004E1165" w:rsidRDefault="00C87491" w:rsidP="00C87491">
            <w:pPr>
              <w:suppressAutoHyphens w:val="0"/>
              <w:spacing w:line="240" w:lineRule="auto"/>
              <w:rPr>
                <w:rFonts w:eastAsia="Times New Roman"/>
                <w:color w:val="auto"/>
                <w:kern w:val="0"/>
                <w:lang w:val="sr-Cyrl-BA" w:eastAsia="en-US"/>
              </w:rPr>
            </w:pPr>
            <w:r w:rsidRPr="004E1165">
              <w:rPr>
                <w:rFonts w:eastAsia="Times New Roman"/>
                <w:color w:val="auto"/>
                <w:kern w:val="0"/>
                <w:lang w:val="sr-Cyrl-BA" w:eastAsia="en-US"/>
              </w:rPr>
              <w:t>ПОДАЦИ О ПРЕДМЕТУ ЈАВНЕ НАБАВКЕ</w:t>
            </w:r>
          </w:p>
        </w:tc>
        <w:tc>
          <w:tcPr>
            <w:tcW w:w="1193" w:type="dxa"/>
            <w:shd w:val="clear" w:color="auto" w:fill="E7E6E6"/>
            <w:vAlign w:val="bottom"/>
          </w:tcPr>
          <w:p w:rsidR="00C87491" w:rsidRPr="002E1AFE" w:rsidRDefault="00C87491" w:rsidP="00C87491">
            <w:pPr>
              <w:suppressAutoHyphens w:val="0"/>
              <w:spacing w:line="240" w:lineRule="auto"/>
              <w:jc w:val="center"/>
              <w:rPr>
                <w:rFonts w:eastAsia="Times New Roman"/>
                <w:color w:val="auto"/>
                <w:kern w:val="0"/>
                <w:lang w:eastAsia="en-US"/>
              </w:rPr>
            </w:pPr>
            <w:r>
              <w:rPr>
                <w:rFonts w:eastAsia="Times New Roman"/>
                <w:color w:val="auto"/>
                <w:kern w:val="0"/>
                <w:lang w:eastAsia="en-US"/>
              </w:rPr>
              <w:t>3</w:t>
            </w:r>
          </w:p>
        </w:tc>
      </w:tr>
      <w:tr w:rsidR="00C87491" w:rsidRPr="004E1165" w:rsidTr="00C87491">
        <w:tc>
          <w:tcPr>
            <w:tcW w:w="1246" w:type="dxa"/>
            <w:shd w:val="clear" w:color="auto" w:fill="E7E6E6"/>
            <w:vAlign w:val="center"/>
          </w:tcPr>
          <w:p w:rsidR="00C87491" w:rsidRPr="004E1165" w:rsidRDefault="00C87491" w:rsidP="00C87491">
            <w:pPr>
              <w:suppressAutoHyphens w:val="0"/>
              <w:spacing w:line="240" w:lineRule="auto"/>
              <w:jc w:val="center"/>
              <w:rPr>
                <w:rFonts w:eastAsia="Times New Roman"/>
                <w:color w:val="auto"/>
                <w:kern w:val="0"/>
                <w:lang w:eastAsia="en-US"/>
              </w:rPr>
            </w:pPr>
            <w:r w:rsidRPr="004E1165">
              <w:rPr>
                <w:rFonts w:eastAsia="Times New Roman"/>
                <w:color w:val="auto"/>
                <w:kern w:val="0"/>
                <w:lang w:val="en-GB" w:eastAsia="en-US"/>
              </w:rPr>
              <w:t>III</w:t>
            </w:r>
          </w:p>
        </w:tc>
        <w:tc>
          <w:tcPr>
            <w:tcW w:w="7461" w:type="dxa"/>
            <w:shd w:val="clear" w:color="auto" w:fill="E7E6E6"/>
            <w:vAlign w:val="center"/>
          </w:tcPr>
          <w:p w:rsidR="00C87491" w:rsidRPr="004E1165" w:rsidRDefault="00C87491" w:rsidP="00C87491">
            <w:pPr>
              <w:suppressAutoHyphens w:val="0"/>
              <w:spacing w:line="240" w:lineRule="auto"/>
              <w:rPr>
                <w:rFonts w:eastAsia="Times New Roman"/>
                <w:color w:val="auto"/>
                <w:kern w:val="0"/>
                <w:lang w:val="sr-Cyrl-CS" w:eastAsia="en-US"/>
              </w:rPr>
            </w:pPr>
            <w:r w:rsidRPr="004E1165">
              <w:rPr>
                <w:rFonts w:eastAsia="Times New Roman"/>
                <w:color w:val="auto"/>
                <w:kern w:val="0"/>
                <w:lang w:eastAsia="en-US"/>
              </w:rPr>
              <w:t>ВРСТА, КАРАКТЕРИСТИКЕ И ОПИС УСЛУГА</w:t>
            </w:r>
          </w:p>
        </w:tc>
        <w:tc>
          <w:tcPr>
            <w:tcW w:w="1193" w:type="dxa"/>
            <w:shd w:val="clear" w:color="auto" w:fill="E7E6E6"/>
            <w:vAlign w:val="bottom"/>
          </w:tcPr>
          <w:p w:rsidR="00C87491" w:rsidRPr="004E1165" w:rsidRDefault="00C87491" w:rsidP="00C87491">
            <w:pPr>
              <w:suppressAutoHyphens w:val="0"/>
              <w:spacing w:line="240" w:lineRule="auto"/>
              <w:jc w:val="center"/>
              <w:rPr>
                <w:rFonts w:eastAsia="Times New Roman"/>
                <w:color w:val="auto"/>
                <w:kern w:val="0"/>
                <w:lang w:eastAsia="en-US"/>
              </w:rPr>
            </w:pPr>
            <w:r>
              <w:rPr>
                <w:rFonts w:eastAsia="Times New Roman"/>
                <w:color w:val="auto"/>
                <w:kern w:val="0"/>
                <w:lang w:eastAsia="en-US"/>
              </w:rPr>
              <w:t>4</w:t>
            </w:r>
          </w:p>
        </w:tc>
      </w:tr>
      <w:tr w:rsidR="00C87491" w:rsidRPr="004E1165" w:rsidTr="00C87491">
        <w:trPr>
          <w:trHeight w:val="1021"/>
        </w:trPr>
        <w:tc>
          <w:tcPr>
            <w:tcW w:w="1246" w:type="dxa"/>
            <w:shd w:val="clear" w:color="auto" w:fill="E7E6E6"/>
            <w:vAlign w:val="center"/>
          </w:tcPr>
          <w:p w:rsidR="00C87491" w:rsidRPr="004E1165" w:rsidRDefault="00C87491" w:rsidP="00C87491">
            <w:pPr>
              <w:suppressAutoHyphens w:val="0"/>
              <w:spacing w:line="240" w:lineRule="auto"/>
              <w:jc w:val="center"/>
              <w:rPr>
                <w:rFonts w:eastAsia="Times New Roman"/>
                <w:color w:val="auto"/>
                <w:kern w:val="0"/>
                <w:lang w:eastAsia="en-US"/>
              </w:rPr>
            </w:pPr>
            <w:r w:rsidRPr="004E1165">
              <w:rPr>
                <w:rFonts w:eastAsia="Times New Roman"/>
                <w:color w:val="auto"/>
                <w:kern w:val="0"/>
                <w:lang w:eastAsia="en-US"/>
              </w:rPr>
              <w:t>IV</w:t>
            </w:r>
          </w:p>
        </w:tc>
        <w:tc>
          <w:tcPr>
            <w:tcW w:w="7461" w:type="dxa"/>
            <w:shd w:val="clear" w:color="auto" w:fill="E7E6E6"/>
            <w:vAlign w:val="center"/>
          </w:tcPr>
          <w:p w:rsidR="00C87491" w:rsidRPr="004E1165" w:rsidRDefault="00C87491" w:rsidP="00C87491">
            <w:pPr>
              <w:suppressAutoHyphens w:val="0"/>
              <w:spacing w:line="240" w:lineRule="auto"/>
              <w:rPr>
                <w:rFonts w:eastAsia="Times New Roman"/>
                <w:color w:val="auto"/>
                <w:kern w:val="0"/>
                <w:lang w:val="sr-Cyrl-CS" w:eastAsia="en-US"/>
              </w:rPr>
            </w:pPr>
            <w:r w:rsidRPr="004E1165">
              <w:rPr>
                <w:rFonts w:eastAsia="Times New Roman"/>
                <w:bCs/>
                <w:color w:val="auto"/>
                <w:kern w:val="0"/>
                <w:lang w:val="en-GB" w:eastAsia="en-US"/>
              </w:rPr>
              <w:t>УСЛОВИ ЗА УЧЕШЋЕ У ПОСТУПКУ ЈАВНЕ НАБАВКЕ ИЗ ЧЛАНА 75. ЗАКОНА И УПУТСТВО КАКО СЕ ДОКАЗУЈЕ ИСПУЊЕНОСТ ТИХ УСЛОВА</w:t>
            </w:r>
          </w:p>
        </w:tc>
        <w:tc>
          <w:tcPr>
            <w:tcW w:w="1193" w:type="dxa"/>
            <w:shd w:val="clear" w:color="auto" w:fill="E7E6E6"/>
            <w:vAlign w:val="center"/>
          </w:tcPr>
          <w:p w:rsidR="00C87491" w:rsidRPr="004E1165" w:rsidRDefault="00C87491" w:rsidP="00C87491">
            <w:pPr>
              <w:suppressAutoHyphens w:val="0"/>
              <w:spacing w:line="240" w:lineRule="auto"/>
              <w:jc w:val="center"/>
              <w:rPr>
                <w:rFonts w:eastAsia="Times New Roman"/>
                <w:color w:val="auto"/>
                <w:kern w:val="0"/>
                <w:lang w:eastAsia="en-US"/>
              </w:rPr>
            </w:pPr>
            <w:r>
              <w:rPr>
                <w:rFonts w:eastAsia="Times New Roman"/>
                <w:color w:val="auto"/>
                <w:kern w:val="0"/>
                <w:lang w:eastAsia="en-US"/>
              </w:rPr>
              <w:t>6</w:t>
            </w:r>
          </w:p>
        </w:tc>
      </w:tr>
      <w:tr w:rsidR="00C87491" w:rsidRPr="004E1165" w:rsidTr="00C87491">
        <w:trPr>
          <w:trHeight w:val="436"/>
        </w:trPr>
        <w:tc>
          <w:tcPr>
            <w:tcW w:w="1246" w:type="dxa"/>
            <w:shd w:val="clear" w:color="auto" w:fill="E7E6E6"/>
            <w:vAlign w:val="center"/>
          </w:tcPr>
          <w:p w:rsidR="00C87491" w:rsidRPr="004E1165" w:rsidRDefault="00C87491" w:rsidP="00C87491">
            <w:pPr>
              <w:suppressAutoHyphens w:val="0"/>
              <w:spacing w:line="240" w:lineRule="auto"/>
              <w:jc w:val="center"/>
              <w:rPr>
                <w:rFonts w:eastAsia="Times New Roman"/>
                <w:color w:val="auto"/>
                <w:kern w:val="0"/>
                <w:lang w:eastAsia="en-US"/>
              </w:rPr>
            </w:pPr>
            <w:r w:rsidRPr="004E1165">
              <w:rPr>
                <w:rFonts w:eastAsia="Times New Roman"/>
                <w:color w:val="auto"/>
                <w:kern w:val="0"/>
                <w:lang w:val="en-GB" w:eastAsia="en-US"/>
              </w:rPr>
              <w:t>V</w:t>
            </w:r>
          </w:p>
        </w:tc>
        <w:tc>
          <w:tcPr>
            <w:tcW w:w="7461" w:type="dxa"/>
            <w:shd w:val="clear" w:color="auto" w:fill="E7E6E6"/>
            <w:vAlign w:val="center"/>
          </w:tcPr>
          <w:p w:rsidR="00C87491" w:rsidRPr="004E1165" w:rsidRDefault="00C87491" w:rsidP="00C87491">
            <w:pPr>
              <w:suppressAutoHyphens w:val="0"/>
              <w:spacing w:line="240" w:lineRule="auto"/>
              <w:rPr>
                <w:rFonts w:eastAsia="Times New Roman"/>
                <w:color w:val="auto"/>
                <w:kern w:val="0"/>
                <w:lang w:val="sr-Cyrl-BA" w:eastAsia="en-US"/>
              </w:rPr>
            </w:pPr>
            <w:r w:rsidRPr="004E1165">
              <w:rPr>
                <w:rFonts w:eastAsia="Times New Roman"/>
                <w:bCs/>
                <w:color w:val="auto"/>
                <w:kern w:val="0"/>
                <w:lang w:val="en-GB" w:eastAsia="en-US"/>
              </w:rPr>
              <w:t>УПУТСТВО ПОНУЂАЧ</w:t>
            </w:r>
            <w:r>
              <w:rPr>
                <w:rFonts w:eastAsia="Times New Roman"/>
                <w:bCs/>
                <w:color w:val="auto"/>
                <w:kern w:val="0"/>
                <w:lang w:eastAsia="en-US"/>
              </w:rPr>
              <w:t>У</w:t>
            </w:r>
            <w:r w:rsidRPr="004E1165">
              <w:rPr>
                <w:rFonts w:eastAsia="Times New Roman"/>
                <w:bCs/>
                <w:color w:val="auto"/>
                <w:kern w:val="0"/>
                <w:lang w:val="en-GB" w:eastAsia="en-US"/>
              </w:rPr>
              <w:t xml:space="preserve"> КАКО ДА САЧИНЕ ПОНУДУ</w:t>
            </w:r>
          </w:p>
        </w:tc>
        <w:tc>
          <w:tcPr>
            <w:tcW w:w="1193" w:type="dxa"/>
            <w:shd w:val="clear" w:color="auto" w:fill="E7E6E6"/>
            <w:vAlign w:val="center"/>
          </w:tcPr>
          <w:p w:rsidR="00C87491" w:rsidRPr="004E1165" w:rsidRDefault="00C87491" w:rsidP="00C87491">
            <w:pPr>
              <w:suppressAutoHyphens w:val="0"/>
              <w:spacing w:line="240" w:lineRule="auto"/>
              <w:jc w:val="center"/>
              <w:rPr>
                <w:rFonts w:eastAsia="Times New Roman"/>
                <w:color w:val="auto"/>
                <w:kern w:val="0"/>
                <w:lang w:eastAsia="en-US"/>
              </w:rPr>
            </w:pPr>
            <w:r>
              <w:rPr>
                <w:rFonts w:eastAsia="Times New Roman"/>
                <w:color w:val="auto"/>
                <w:kern w:val="0"/>
                <w:lang w:eastAsia="en-US"/>
              </w:rPr>
              <w:t>8</w:t>
            </w:r>
          </w:p>
        </w:tc>
      </w:tr>
      <w:tr w:rsidR="00C87491" w:rsidRPr="004E1165" w:rsidTr="00C87491">
        <w:trPr>
          <w:trHeight w:val="346"/>
        </w:trPr>
        <w:tc>
          <w:tcPr>
            <w:tcW w:w="1246" w:type="dxa"/>
            <w:shd w:val="clear" w:color="auto" w:fill="E7E6E6"/>
            <w:vAlign w:val="center"/>
          </w:tcPr>
          <w:p w:rsidR="00C87491" w:rsidRPr="004E1165" w:rsidRDefault="00C87491" w:rsidP="00C87491">
            <w:pPr>
              <w:suppressAutoHyphens w:val="0"/>
              <w:spacing w:line="240" w:lineRule="auto"/>
              <w:jc w:val="center"/>
              <w:rPr>
                <w:rFonts w:eastAsia="Times New Roman"/>
                <w:color w:val="auto"/>
                <w:kern w:val="0"/>
                <w:lang w:eastAsia="en-US"/>
              </w:rPr>
            </w:pPr>
            <w:r w:rsidRPr="004E1165">
              <w:rPr>
                <w:rFonts w:eastAsia="Times New Roman"/>
                <w:color w:val="auto"/>
                <w:kern w:val="0"/>
                <w:lang w:val="en-GB" w:eastAsia="en-US"/>
              </w:rPr>
              <w:t>V</w:t>
            </w:r>
            <w:r w:rsidRPr="004E1165">
              <w:rPr>
                <w:rFonts w:eastAsia="Times New Roman"/>
                <w:color w:val="auto"/>
                <w:kern w:val="0"/>
                <w:lang w:eastAsia="en-US"/>
              </w:rPr>
              <w:t>I</w:t>
            </w:r>
          </w:p>
        </w:tc>
        <w:tc>
          <w:tcPr>
            <w:tcW w:w="7461" w:type="dxa"/>
            <w:shd w:val="clear" w:color="auto" w:fill="E7E6E6"/>
            <w:vAlign w:val="center"/>
          </w:tcPr>
          <w:p w:rsidR="00C87491" w:rsidRPr="004E1165" w:rsidRDefault="00C87491" w:rsidP="00C87491">
            <w:pPr>
              <w:suppressAutoHyphens w:val="0"/>
              <w:spacing w:line="240" w:lineRule="auto"/>
              <w:rPr>
                <w:rFonts w:eastAsia="Times New Roman"/>
                <w:color w:val="auto"/>
                <w:kern w:val="0"/>
                <w:lang w:val="ru-RU" w:eastAsia="en-US"/>
              </w:rPr>
            </w:pPr>
            <w:r w:rsidRPr="004E1165">
              <w:rPr>
                <w:rFonts w:eastAsia="Times New Roman"/>
                <w:color w:val="auto"/>
                <w:kern w:val="0"/>
                <w:lang w:val="en-GB" w:eastAsia="en-US"/>
              </w:rPr>
              <w:t>ОБРАСЦИ КОЈИ ЧИНЕ САСТАВНИ ДЕО ПОНУДЕ</w:t>
            </w:r>
          </w:p>
        </w:tc>
        <w:tc>
          <w:tcPr>
            <w:tcW w:w="1193" w:type="dxa"/>
            <w:shd w:val="clear" w:color="auto" w:fill="E7E6E6"/>
            <w:vAlign w:val="center"/>
          </w:tcPr>
          <w:p w:rsidR="00C87491" w:rsidRPr="004E1165" w:rsidRDefault="00C87491" w:rsidP="00C87491">
            <w:pPr>
              <w:suppressAutoHyphens w:val="0"/>
              <w:spacing w:line="240" w:lineRule="auto"/>
              <w:jc w:val="center"/>
              <w:rPr>
                <w:rFonts w:eastAsia="Times New Roman"/>
                <w:color w:val="auto"/>
                <w:kern w:val="0"/>
                <w:lang w:eastAsia="en-US"/>
              </w:rPr>
            </w:pPr>
            <w:r>
              <w:rPr>
                <w:rFonts w:eastAsia="Times New Roman"/>
                <w:color w:val="auto"/>
                <w:kern w:val="0"/>
                <w:lang w:eastAsia="en-US"/>
              </w:rPr>
              <w:t>13</w:t>
            </w:r>
          </w:p>
        </w:tc>
      </w:tr>
    </w:tbl>
    <w:p w:rsidR="00834994" w:rsidRPr="004E1165" w:rsidRDefault="00834994" w:rsidP="00834994">
      <w:pPr>
        <w:jc w:val="center"/>
        <w:rPr>
          <w:rFonts w:eastAsia="TimesNewRomanPSMT"/>
          <w:b/>
          <w:bCs/>
        </w:rPr>
      </w:pPr>
    </w:p>
    <w:p w:rsidR="00834994" w:rsidRDefault="00C47582" w:rsidP="002B6F1E">
      <w:pPr>
        <w:jc w:val="both"/>
        <w:rPr>
          <w:rFonts w:eastAsia="TimesNewRomanPSMT"/>
          <w:b/>
          <w:bCs/>
        </w:rPr>
      </w:pPr>
      <w:r>
        <w:rPr>
          <w:rFonts w:eastAsia="TimesNewRomanPSMT"/>
          <w:b/>
          <w:bCs/>
        </w:rPr>
        <w:t xml:space="preserve"> </w:t>
      </w:r>
    </w:p>
    <w:p w:rsidR="00C47582" w:rsidRPr="00C47582" w:rsidRDefault="00C47582" w:rsidP="002B6F1E">
      <w:pPr>
        <w:jc w:val="both"/>
        <w:rPr>
          <w:rFonts w:eastAsia="TimesNewRomanPSMT"/>
          <w:bCs/>
        </w:rPr>
      </w:pPr>
    </w:p>
    <w:p w:rsidR="00834994" w:rsidRPr="004E1165" w:rsidRDefault="00834994" w:rsidP="00834994">
      <w:pPr>
        <w:jc w:val="center"/>
        <w:rPr>
          <w:rFonts w:eastAsia="TimesNewRomanPSMT"/>
          <w:b/>
          <w:bCs/>
        </w:rPr>
      </w:pPr>
    </w:p>
    <w:p w:rsidR="00834994" w:rsidRPr="004E1165" w:rsidRDefault="00834994" w:rsidP="00834994">
      <w:pPr>
        <w:jc w:val="center"/>
        <w:rPr>
          <w:rFonts w:eastAsia="TimesNewRomanPSMT"/>
          <w:b/>
          <w:bCs/>
        </w:rPr>
      </w:pPr>
    </w:p>
    <w:p w:rsidR="00834994" w:rsidRPr="004E1165" w:rsidRDefault="00834994" w:rsidP="00834994">
      <w:pPr>
        <w:jc w:val="center"/>
        <w:rPr>
          <w:rFonts w:eastAsia="TimesNewRomanPSMT"/>
          <w:b/>
          <w:bCs/>
        </w:rPr>
      </w:pPr>
    </w:p>
    <w:p w:rsidR="00834994" w:rsidRPr="004E1165" w:rsidRDefault="00834994" w:rsidP="00834994">
      <w:pPr>
        <w:jc w:val="center"/>
        <w:rPr>
          <w:rFonts w:eastAsia="TimesNewRomanPSMT"/>
          <w:b/>
          <w:bCs/>
        </w:rPr>
      </w:pPr>
    </w:p>
    <w:p w:rsidR="00834994" w:rsidRPr="004E1165" w:rsidRDefault="00834994" w:rsidP="00834994">
      <w:pPr>
        <w:jc w:val="center"/>
        <w:rPr>
          <w:rFonts w:eastAsia="TimesNewRomanPSMT"/>
          <w:b/>
          <w:bCs/>
        </w:rPr>
      </w:pPr>
    </w:p>
    <w:p w:rsidR="00834994" w:rsidRPr="004E1165" w:rsidRDefault="00834994" w:rsidP="00834994">
      <w:pPr>
        <w:jc w:val="center"/>
        <w:rPr>
          <w:rFonts w:eastAsia="TimesNewRomanPSMT"/>
          <w:b/>
          <w:bCs/>
        </w:rPr>
      </w:pPr>
    </w:p>
    <w:p w:rsidR="00834994" w:rsidRPr="004E1165" w:rsidRDefault="00834994" w:rsidP="00834994">
      <w:pPr>
        <w:jc w:val="center"/>
        <w:rPr>
          <w:rFonts w:eastAsia="TimesNewRomanPSMT"/>
          <w:b/>
          <w:bCs/>
        </w:rPr>
      </w:pPr>
    </w:p>
    <w:p w:rsidR="00834994" w:rsidRPr="004E1165" w:rsidRDefault="00834994" w:rsidP="00834994">
      <w:pPr>
        <w:jc w:val="center"/>
        <w:rPr>
          <w:rFonts w:eastAsia="TimesNewRomanPSMT"/>
          <w:b/>
          <w:bCs/>
        </w:rPr>
      </w:pPr>
    </w:p>
    <w:p w:rsidR="00834994" w:rsidRPr="004E1165" w:rsidRDefault="00834994" w:rsidP="00834994">
      <w:pPr>
        <w:jc w:val="center"/>
        <w:rPr>
          <w:rFonts w:eastAsia="TimesNewRomanPSMT"/>
          <w:b/>
          <w:bCs/>
        </w:rPr>
      </w:pPr>
    </w:p>
    <w:p w:rsidR="00834994" w:rsidRPr="004E1165" w:rsidRDefault="00834994" w:rsidP="00834994">
      <w:pPr>
        <w:jc w:val="center"/>
        <w:rPr>
          <w:rFonts w:eastAsia="TimesNewRomanPSMT"/>
          <w:b/>
          <w:bCs/>
        </w:rPr>
      </w:pPr>
    </w:p>
    <w:p w:rsidR="00834994" w:rsidRPr="004E1165" w:rsidRDefault="00834994" w:rsidP="00834994">
      <w:pPr>
        <w:jc w:val="center"/>
        <w:rPr>
          <w:rFonts w:eastAsia="TimesNewRomanPSMT"/>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2"/>
      </w:tblGrid>
      <w:tr w:rsidR="00834994" w:rsidRPr="00395716" w:rsidTr="00405D19">
        <w:tc>
          <w:tcPr>
            <w:tcW w:w="9062" w:type="dxa"/>
            <w:shd w:val="clear" w:color="auto" w:fill="E7E6E6"/>
          </w:tcPr>
          <w:p w:rsidR="00834994" w:rsidRPr="00395716" w:rsidRDefault="00834994" w:rsidP="00405D19">
            <w:pPr>
              <w:pStyle w:val="Default"/>
              <w:jc w:val="center"/>
              <w:rPr>
                <w:b/>
              </w:rPr>
            </w:pPr>
            <w:r w:rsidRPr="00395716">
              <w:rPr>
                <w:b/>
              </w:rPr>
              <w:t xml:space="preserve">I </w:t>
            </w:r>
            <w:r w:rsidRPr="00395716">
              <w:rPr>
                <w:b/>
                <w:lang w:val="sr-Cyrl-BA"/>
              </w:rPr>
              <w:t>ОПШТИ ПОДАЦИ О ЈАВНОЈ НАБАВЦИ</w:t>
            </w:r>
          </w:p>
        </w:tc>
      </w:tr>
    </w:tbl>
    <w:p w:rsidR="00834994" w:rsidRDefault="00834994" w:rsidP="00834994">
      <w:pPr>
        <w:tabs>
          <w:tab w:val="left" w:pos="567"/>
          <w:tab w:val="left" w:pos="851"/>
        </w:tabs>
        <w:suppressAutoHyphens w:val="0"/>
        <w:autoSpaceDE w:val="0"/>
        <w:autoSpaceDN w:val="0"/>
        <w:adjustRightInd w:val="0"/>
        <w:spacing w:line="240" w:lineRule="auto"/>
        <w:ind w:left="1134"/>
        <w:jc w:val="both"/>
        <w:rPr>
          <w:rFonts w:eastAsia="Calibri"/>
          <w:b/>
          <w:kern w:val="0"/>
          <w:lang w:eastAsia="en-US"/>
        </w:rPr>
      </w:pPr>
    </w:p>
    <w:p w:rsidR="00834994" w:rsidRPr="004E1165" w:rsidRDefault="00834994" w:rsidP="00834994">
      <w:pPr>
        <w:tabs>
          <w:tab w:val="left" w:pos="567"/>
          <w:tab w:val="left" w:pos="851"/>
        </w:tabs>
        <w:suppressAutoHyphens w:val="0"/>
        <w:autoSpaceDE w:val="0"/>
        <w:autoSpaceDN w:val="0"/>
        <w:adjustRightInd w:val="0"/>
        <w:spacing w:line="240" w:lineRule="auto"/>
        <w:ind w:left="1134"/>
        <w:jc w:val="both"/>
        <w:rPr>
          <w:rFonts w:eastAsia="Calibri"/>
          <w:b/>
          <w:kern w:val="0"/>
          <w:lang w:eastAsia="en-US"/>
        </w:rPr>
      </w:pPr>
      <w:r w:rsidRPr="004E1165">
        <w:rPr>
          <w:rFonts w:eastAsia="Calibri"/>
          <w:b/>
          <w:kern w:val="0"/>
          <w:lang w:eastAsia="en-US"/>
        </w:rPr>
        <w:t>ПОДАЦИ О НАРУЧИОЦУ</w:t>
      </w:r>
    </w:p>
    <w:p w:rsidR="00834994" w:rsidRPr="004E1165" w:rsidRDefault="00834994" w:rsidP="00834994">
      <w:pPr>
        <w:numPr>
          <w:ilvl w:val="0"/>
          <w:numId w:val="1"/>
        </w:numPr>
        <w:tabs>
          <w:tab w:val="left" w:pos="567"/>
          <w:tab w:val="left" w:pos="851"/>
          <w:tab w:val="left" w:pos="1134"/>
          <w:tab w:val="left" w:pos="1276"/>
        </w:tabs>
        <w:suppressAutoHyphens w:val="0"/>
        <w:autoSpaceDE w:val="0"/>
        <w:autoSpaceDN w:val="0"/>
        <w:adjustRightInd w:val="0"/>
        <w:spacing w:line="240" w:lineRule="auto"/>
        <w:ind w:left="0" w:firstLine="1134"/>
        <w:jc w:val="both"/>
        <w:rPr>
          <w:rFonts w:eastAsia="Calibri"/>
          <w:kern w:val="0"/>
          <w:lang w:eastAsia="en-US"/>
        </w:rPr>
      </w:pPr>
      <w:r w:rsidRPr="004E1165">
        <w:rPr>
          <w:rFonts w:eastAsia="Calibri"/>
          <w:kern w:val="0"/>
          <w:lang w:eastAsia="en-US"/>
        </w:rPr>
        <w:t>Наручилац: Министарство финансија</w:t>
      </w:r>
      <w:r w:rsidR="00C87491">
        <w:rPr>
          <w:rFonts w:eastAsia="Calibri"/>
          <w:kern w:val="0"/>
          <w:lang w:eastAsia="en-US"/>
        </w:rPr>
        <w:t>, Управа за спречавање прања новца</w:t>
      </w:r>
    </w:p>
    <w:p w:rsidR="00834994" w:rsidRPr="004E1165" w:rsidRDefault="00834994" w:rsidP="00834994">
      <w:pPr>
        <w:numPr>
          <w:ilvl w:val="0"/>
          <w:numId w:val="1"/>
        </w:numPr>
        <w:tabs>
          <w:tab w:val="left" w:pos="567"/>
          <w:tab w:val="left" w:pos="851"/>
          <w:tab w:val="left" w:pos="1134"/>
          <w:tab w:val="left" w:pos="1276"/>
        </w:tabs>
        <w:suppressAutoHyphens w:val="0"/>
        <w:autoSpaceDE w:val="0"/>
        <w:autoSpaceDN w:val="0"/>
        <w:adjustRightInd w:val="0"/>
        <w:spacing w:line="240" w:lineRule="auto"/>
        <w:ind w:left="0" w:firstLine="1134"/>
        <w:jc w:val="both"/>
        <w:rPr>
          <w:rFonts w:eastAsia="Calibri"/>
          <w:kern w:val="0"/>
          <w:lang w:eastAsia="en-US"/>
        </w:rPr>
      </w:pPr>
      <w:r w:rsidRPr="004E1165">
        <w:rPr>
          <w:rFonts w:eastAsia="Calibri"/>
          <w:kern w:val="0"/>
          <w:lang w:eastAsia="en-US"/>
        </w:rPr>
        <w:lastRenderedPageBreak/>
        <w:t xml:space="preserve">Адреса Наручиоца: Београд, </w:t>
      </w:r>
      <w:r w:rsidR="00C87491">
        <w:rPr>
          <w:rFonts w:eastAsia="Calibri"/>
          <w:kern w:val="0"/>
          <w:lang w:eastAsia="en-US"/>
        </w:rPr>
        <w:t>Ресавска 24</w:t>
      </w:r>
    </w:p>
    <w:p w:rsidR="00834994" w:rsidRPr="004E1165" w:rsidRDefault="00834994" w:rsidP="00834994">
      <w:pPr>
        <w:numPr>
          <w:ilvl w:val="0"/>
          <w:numId w:val="1"/>
        </w:numPr>
        <w:tabs>
          <w:tab w:val="left" w:pos="567"/>
          <w:tab w:val="left" w:pos="851"/>
          <w:tab w:val="left" w:pos="1134"/>
          <w:tab w:val="left" w:pos="1276"/>
        </w:tabs>
        <w:suppressAutoHyphens w:val="0"/>
        <w:autoSpaceDE w:val="0"/>
        <w:autoSpaceDN w:val="0"/>
        <w:adjustRightInd w:val="0"/>
        <w:spacing w:line="240" w:lineRule="auto"/>
        <w:ind w:left="0" w:firstLine="1134"/>
        <w:jc w:val="both"/>
        <w:rPr>
          <w:rFonts w:eastAsia="Calibri"/>
          <w:kern w:val="0"/>
          <w:lang w:eastAsia="en-US"/>
        </w:rPr>
      </w:pPr>
      <w:r w:rsidRPr="004E1165">
        <w:rPr>
          <w:rFonts w:eastAsia="Calibri"/>
          <w:kern w:val="0"/>
          <w:lang w:eastAsia="en-US"/>
        </w:rPr>
        <w:t xml:space="preserve">Матични број: </w:t>
      </w:r>
      <w:r w:rsidR="00C87491">
        <w:rPr>
          <w:rFonts w:eastAsia="Calibri"/>
          <w:kern w:val="0"/>
          <w:lang w:eastAsia="en-US"/>
        </w:rPr>
        <w:t xml:space="preserve">17862146 </w:t>
      </w:r>
    </w:p>
    <w:p w:rsidR="00834994" w:rsidRPr="004E1165" w:rsidRDefault="00834994" w:rsidP="00834994">
      <w:pPr>
        <w:numPr>
          <w:ilvl w:val="0"/>
          <w:numId w:val="1"/>
        </w:numPr>
        <w:tabs>
          <w:tab w:val="left" w:pos="567"/>
          <w:tab w:val="left" w:pos="851"/>
          <w:tab w:val="left" w:pos="1134"/>
          <w:tab w:val="left" w:pos="1276"/>
        </w:tabs>
        <w:suppressAutoHyphens w:val="0"/>
        <w:autoSpaceDE w:val="0"/>
        <w:autoSpaceDN w:val="0"/>
        <w:adjustRightInd w:val="0"/>
        <w:spacing w:line="240" w:lineRule="auto"/>
        <w:ind w:left="0" w:firstLine="1134"/>
        <w:jc w:val="both"/>
        <w:rPr>
          <w:rFonts w:eastAsia="Calibri"/>
          <w:kern w:val="0"/>
          <w:lang w:eastAsia="en-US"/>
        </w:rPr>
      </w:pPr>
      <w:r w:rsidRPr="004E1165">
        <w:rPr>
          <w:rFonts w:eastAsia="Calibri"/>
          <w:kern w:val="0"/>
          <w:lang w:eastAsia="en-US"/>
        </w:rPr>
        <w:t>ПИБ</w:t>
      </w:r>
      <w:r w:rsidR="004523AD">
        <w:rPr>
          <w:rFonts w:eastAsia="Calibri"/>
          <w:kern w:val="0"/>
          <w:lang w:eastAsia="en-US"/>
        </w:rPr>
        <w:t>:</w:t>
      </w:r>
      <w:r w:rsidRPr="004E1165">
        <w:rPr>
          <w:rFonts w:eastAsia="Calibri"/>
          <w:kern w:val="0"/>
          <w:lang w:eastAsia="en-US"/>
        </w:rPr>
        <w:t xml:space="preserve"> </w:t>
      </w:r>
      <w:r w:rsidR="00C87491">
        <w:rPr>
          <w:rFonts w:eastAsia="Calibri"/>
          <w:kern w:val="0"/>
          <w:lang w:eastAsia="en-US"/>
        </w:rPr>
        <w:t xml:space="preserve"> </w:t>
      </w:r>
      <w:r w:rsidR="00C87491">
        <w:rPr>
          <w:rFonts w:eastAsia="Calibri"/>
          <w:kern w:val="0"/>
          <w:lang w:val="en-GB" w:eastAsia="en-US"/>
        </w:rPr>
        <w:t>104193397</w:t>
      </w:r>
    </w:p>
    <w:p w:rsidR="00834994" w:rsidRPr="004E1165" w:rsidRDefault="00834994" w:rsidP="00834994">
      <w:pPr>
        <w:numPr>
          <w:ilvl w:val="0"/>
          <w:numId w:val="1"/>
        </w:numPr>
        <w:tabs>
          <w:tab w:val="left" w:pos="567"/>
          <w:tab w:val="left" w:pos="851"/>
          <w:tab w:val="left" w:pos="1134"/>
          <w:tab w:val="left" w:pos="1276"/>
        </w:tabs>
        <w:suppressAutoHyphens w:val="0"/>
        <w:autoSpaceDE w:val="0"/>
        <w:autoSpaceDN w:val="0"/>
        <w:adjustRightInd w:val="0"/>
        <w:spacing w:line="240" w:lineRule="auto"/>
        <w:ind w:left="0" w:firstLine="1134"/>
        <w:jc w:val="both"/>
        <w:rPr>
          <w:rFonts w:eastAsia="Calibri"/>
          <w:kern w:val="0"/>
          <w:lang w:eastAsia="en-US"/>
        </w:rPr>
      </w:pPr>
      <w:r w:rsidRPr="004E1165">
        <w:rPr>
          <w:rFonts w:eastAsia="Calibri"/>
          <w:kern w:val="0"/>
          <w:lang w:eastAsia="en-US"/>
        </w:rPr>
        <w:t xml:space="preserve">Интернет страница Наручиоца: </w:t>
      </w:r>
      <w:hyperlink r:id="rId8" w:history="1">
        <w:r w:rsidR="00C87491" w:rsidRPr="007C6EFE">
          <w:rPr>
            <w:rStyle w:val="Hyperlink"/>
            <w:rFonts w:eastAsia="Calibri"/>
            <w:kern w:val="0"/>
            <w:lang w:eastAsia="en-US"/>
          </w:rPr>
          <w:t>www.apml.gov.rs</w:t>
        </w:r>
      </w:hyperlink>
    </w:p>
    <w:p w:rsidR="00834994" w:rsidRPr="004E1165" w:rsidRDefault="00834994" w:rsidP="00834994">
      <w:pPr>
        <w:tabs>
          <w:tab w:val="left" w:pos="567"/>
          <w:tab w:val="left" w:pos="851"/>
        </w:tabs>
        <w:suppressAutoHyphens w:val="0"/>
        <w:autoSpaceDE w:val="0"/>
        <w:autoSpaceDN w:val="0"/>
        <w:adjustRightInd w:val="0"/>
        <w:spacing w:line="240" w:lineRule="auto"/>
        <w:ind w:left="1134"/>
        <w:jc w:val="both"/>
        <w:rPr>
          <w:rFonts w:eastAsia="Calibri"/>
          <w:b/>
          <w:kern w:val="0"/>
          <w:lang w:eastAsia="en-US"/>
        </w:rPr>
      </w:pPr>
      <w:r w:rsidRPr="004E1165">
        <w:rPr>
          <w:rFonts w:eastAsia="Calibri"/>
          <w:b/>
          <w:kern w:val="0"/>
          <w:lang w:eastAsia="en-US"/>
        </w:rPr>
        <w:t>ВРСТА ПОСТУПКА ЈАВНЕ НАБАВКЕ</w:t>
      </w:r>
    </w:p>
    <w:p w:rsidR="00834994" w:rsidRPr="004E1165" w:rsidRDefault="00834994" w:rsidP="00834994">
      <w:pPr>
        <w:tabs>
          <w:tab w:val="left" w:pos="567"/>
          <w:tab w:val="left" w:pos="851"/>
        </w:tabs>
        <w:suppressAutoHyphens w:val="0"/>
        <w:autoSpaceDE w:val="0"/>
        <w:autoSpaceDN w:val="0"/>
        <w:adjustRightInd w:val="0"/>
        <w:spacing w:line="240" w:lineRule="auto"/>
        <w:ind w:firstLine="1134"/>
        <w:jc w:val="both"/>
        <w:rPr>
          <w:rFonts w:eastAsia="Calibri"/>
          <w:kern w:val="0"/>
          <w:lang w:eastAsia="en-US"/>
        </w:rPr>
      </w:pPr>
      <w:r w:rsidRPr="004E1165">
        <w:rPr>
          <w:rFonts w:eastAsia="Calibri"/>
          <w:kern w:val="0"/>
          <w:lang w:eastAsia="en-US"/>
        </w:rPr>
        <w:t>Јавна набавка се спроводи у преговарачком поступку без објављивања позива за подношење понуда, у складу са чланом 36. став 1. тачка 2) Закона.</w:t>
      </w:r>
    </w:p>
    <w:p w:rsidR="00834994" w:rsidRPr="004E1165" w:rsidRDefault="00834994" w:rsidP="00834994">
      <w:pPr>
        <w:tabs>
          <w:tab w:val="left" w:pos="567"/>
          <w:tab w:val="left" w:pos="851"/>
        </w:tabs>
        <w:suppressAutoHyphens w:val="0"/>
        <w:autoSpaceDE w:val="0"/>
        <w:autoSpaceDN w:val="0"/>
        <w:adjustRightInd w:val="0"/>
        <w:spacing w:line="240" w:lineRule="auto"/>
        <w:ind w:firstLine="1134"/>
        <w:jc w:val="both"/>
        <w:rPr>
          <w:rFonts w:eastAsia="Calibri"/>
          <w:kern w:val="0"/>
          <w:lang w:eastAsia="en-US"/>
        </w:rPr>
      </w:pPr>
      <w:r w:rsidRPr="004E1165">
        <w:rPr>
          <w:rFonts w:eastAsia="Calibri"/>
          <w:kern w:val="0"/>
          <w:lang w:val="en-GB" w:eastAsia="en-US"/>
        </w:rPr>
        <w:t>Прeдмeтни пoступaк сe спрoвoди рaди зaкључeњa угoвoрa o jaвнoj нaбaвци</w:t>
      </w:r>
      <w:r w:rsidRPr="004E1165">
        <w:rPr>
          <w:rFonts w:eastAsia="Calibri"/>
          <w:kern w:val="0"/>
          <w:lang w:eastAsia="en-US"/>
        </w:rPr>
        <w:t>.</w:t>
      </w:r>
    </w:p>
    <w:p w:rsidR="00834994" w:rsidRPr="004E1165" w:rsidRDefault="00834994" w:rsidP="00834994">
      <w:pPr>
        <w:tabs>
          <w:tab w:val="left" w:pos="567"/>
          <w:tab w:val="left" w:pos="851"/>
        </w:tabs>
        <w:suppressAutoHyphens w:val="0"/>
        <w:autoSpaceDE w:val="0"/>
        <w:autoSpaceDN w:val="0"/>
        <w:adjustRightInd w:val="0"/>
        <w:spacing w:line="240" w:lineRule="auto"/>
        <w:ind w:left="1134"/>
        <w:jc w:val="both"/>
        <w:rPr>
          <w:rFonts w:eastAsia="Calibri"/>
          <w:b/>
          <w:kern w:val="0"/>
          <w:lang w:eastAsia="en-US"/>
        </w:rPr>
      </w:pPr>
      <w:r w:rsidRPr="004E1165">
        <w:rPr>
          <w:rFonts w:eastAsia="Calibri"/>
          <w:b/>
          <w:bCs/>
          <w:kern w:val="0"/>
          <w:lang w:eastAsia="en-US"/>
        </w:rPr>
        <w:t xml:space="preserve">НАПОМЕНА ЗА РЕЗЕРВИСАНЕ ЈАВНЕ НАБАВКЕ </w:t>
      </w:r>
    </w:p>
    <w:p w:rsidR="00834994" w:rsidRPr="004E1165" w:rsidRDefault="00834994" w:rsidP="00834994">
      <w:pPr>
        <w:tabs>
          <w:tab w:val="left" w:pos="567"/>
          <w:tab w:val="left" w:pos="851"/>
        </w:tabs>
        <w:suppressAutoHyphens w:val="0"/>
        <w:autoSpaceDE w:val="0"/>
        <w:autoSpaceDN w:val="0"/>
        <w:adjustRightInd w:val="0"/>
        <w:spacing w:line="240" w:lineRule="auto"/>
        <w:ind w:firstLine="1134"/>
        <w:jc w:val="both"/>
        <w:rPr>
          <w:rFonts w:eastAsia="Calibri"/>
          <w:kern w:val="0"/>
          <w:lang w:eastAsia="en-US"/>
        </w:rPr>
      </w:pPr>
      <w:r w:rsidRPr="004E1165">
        <w:rPr>
          <w:rFonts w:eastAsia="Calibri"/>
          <w:kern w:val="0"/>
          <w:lang w:eastAsia="en-US"/>
        </w:rPr>
        <w:t xml:space="preserve">Предметна </w:t>
      </w:r>
      <w:r w:rsidRPr="004E1165">
        <w:rPr>
          <w:rFonts w:eastAsia="Calibri"/>
          <w:kern w:val="0"/>
          <w:lang w:val="en-GB" w:eastAsia="en-US"/>
        </w:rPr>
        <w:t>набавка</w:t>
      </w:r>
      <w:r w:rsidRPr="004E1165">
        <w:rPr>
          <w:rFonts w:eastAsia="Calibri"/>
          <w:kern w:val="0"/>
          <w:lang w:eastAsia="en-US"/>
        </w:rPr>
        <w:t xml:space="preserve"> није резервисана јавна набавка</w:t>
      </w:r>
    </w:p>
    <w:p w:rsidR="00834994" w:rsidRPr="004E1165" w:rsidRDefault="00834994" w:rsidP="00834994">
      <w:pPr>
        <w:tabs>
          <w:tab w:val="left" w:pos="360"/>
          <w:tab w:val="left" w:pos="567"/>
          <w:tab w:val="left" w:pos="851"/>
        </w:tabs>
        <w:suppressAutoHyphens w:val="0"/>
        <w:autoSpaceDE w:val="0"/>
        <w:autoSpaceDN w:val="0"/>
        <w:adjustRightInd w:val="0"/>
        <w:spacing w:line="240" w:lineRule="auto"/>
        <w:ind w:left="1134"/>
        <w:jc w:val="both"/>
        <w:rPr>
          <w:rFonts w:eastAsia="Calibri"/>
          <w:color w:val="auto"/>
          <w:kern w:val="0"/>
          <w:lang w:eastAsia="en-US"/>
        </w:rPr>
      </w:pPr>
      <w:r w:rsidRPr="004E1165">
        <w:rPr>
          <w:rFonts w:eastAsia="Calibri"/>
          <w:b/>
          <w:bCs/>
          <w:color w:val="auto"/>
          <w:kern w:val="0"/>
          <w:lang w:eastAsia="en-US"/>
        </w:rPr>
        <w:t>КОНТАКТ ЛИЦЕ</w:t>
      </w:r>
      <w:r w:rsidRPr="004E1165">
        <w:rPr>
          <w:rFonts w:eastAsia="Calibri"/>
          <w:color w:val="auto"/>
          <w:kern w:val="0"/>
          <w:lang w:eastAsia="en-US"/>
        </w:rPr>
        <w:t xml:space="preserve"> </w:t>
      </w:r>
    </w:p>
    <w:p w:rsidR="00834994" w:rsidRPr="00C87491" w:rsidRDefault="00C87491" w:rsidP="00834994">
      <w:pPr>
        <w:tabs>
          <w:tab w:val="left" w:pos="567"/>
          <w:tab w:val="left" w:pos="851"/>
        </w:tabs>
        <w:suppressAutoHyphens w:val="0"/>
        <w:autoSpaceDE w:val="0"/>
        <w:autoSpaceDN w:val="0"/>
        <w:adjustRightInd w:val="0"/>
        <w:spacing w:line="240" w:lineRule="auto"/>
        <w:ind w:firstLine="1134"/>
        <w:jc w:val="both"/>
        <w:rPr>
          <w:rFonts w:eastAsia="Calibri"/>
          <w:kern w:val="0"/>
          <w:lang w:eastAsia="en-US"/>
        </w:rPr>
      </w:pPr>
      <w:r>
        <w:rPr>
          <w:rFonts w:eastAsia="Calibri"/>
          <w:kern w:val="0"/>
          <w:lang w:eastAsia="en-US"/>
        </w:rPr>
        <w:t>Taња Огризовић</w:t>
      </w:r>
    </w:p>
    <w:p w:rsidR="00834994" w:rsidRPr="004E1165" w:rsidRDefault="00834994" w:rsidP="00834994">
      <w:pPr>
        <w:tabs>
          <w:tab w:val="left" w:pos="567"/>
          <w:tab w:val="left" w:pos="851"/>
        </w:tabs>
        <w:suppressAutoHyphens w:val="0"/>
        <w:autoSpaceDE w:val="0"/>
        <w:autoSpaceDN w:val="0"/>
        <w:adjustRightInd w:val="0"/>
        <w:spacing w:line="240" w:lineRule="auto"/>
        <w:ind w:firstLine="1134"/>
        <w:jc w:val="both"/>
        <w:rPr>
          <w:rFonts w:eastAsia="Calibri"/>
          <w:kern w:val="0"/>
          <w:lang w:eastAsia="en-US"/>
        </w:rPr>
      </w:pPr>
      <w:r w:rsidRPr="004E1165">
        <w:rPr>
          <w:rFonts w:eastAsia="Calibri"/>
          <w:kern w:val="0"/>
          <w:lang w:eastAsia="en-US"/>
        </w:rPr>
        <w:t>(e-mail:</w:t>
      </w:r>
      <w:r w:rsidR="00576895">
        <w:rPr>
          <w:rFonts w:eastAsia="Calibri"/>
          <w:kern w:val="0"/>
          <w:lang w:eastAsia="en-US"/>
        </w:rPr>
        <w:t xml:space="preserve"> </w:t>
      </w:r>
      <w:r w:rsidR="00C87491">
        <w:rPr>
          <w:rFonts w:eastAsia="Calibri"/>
          <w:kern w:val="0"/>
          <w:lang w:eastAsia="en-US"/>
        </w:rPr>
        <w:t>togrizovic</w:t>
      </w:r>
      <w:r w:rsidR="00576895">
        <w:rPr>
          <w:rFonts w:eastAsia="Calibri"/>
          <w:kern w:val="0"/>
          <w:lang w:eastAsia="en-US"/>
        </w:rPr>
        <w:t>@</w:t>
      </w:r>
      <w:r w:rsidR="00C87491">
        <w:rPr>
          <w:rFonts w:eastAsia="Calibri"/>
          <w:kern w:val="0"/>
          <w:lang w:eastAsia="en-US"/>
        </w:rPr>
        <w:t>apml</w:t>
      </w:r>
      <w:r w:rsidR="00576895">
        <w:rPr>
          <w:rFonts w:eastAsia="Calibri"/>
          <w:kern w:val="0"/>
          <w:lang w:eastAsia="en-US"/>
        </w:rPr>
        <w:t>.gov.rs</w:t>
      </w:r>
      <w:r w:rsidRPr="00273F53">
        <w:rPr>
          <w:rFonts w:eastAsia="Calibri"/>
          <w:color w:val="auto"/>
          <w:kern w:val="0"/>
          <w:lang w:eastAsia="en-US"/>
        </w:rPr>
        <w:t>).</w:t>
      </w:r>
    </w:p>
    <w:p w:rsidR="00834994" w:rsidRPr="004E1165" w:rsidRDefault="00834994" w:rsidP="00834994">
      <w:pPr>
        <w:tabs>
          <w:tab w:val="left" w:pos="567"/>
          <w:tab w:val="left" w:pos="851"/>
        </w:tabs>
        <w:suppressAutoHyphens w:val="0"/>
        <w:autoSpaceDE w:val="0"/>
        <w:autoSpaceDN w:val="0"/>
        <w:adjustRightInd w:val="0"/>
        <w:spacing w:line="240" w:lineRule="auto"/>
        <w:ind w:firstLine="1134"/>
        <w:jc w:val="both"/>
        <w:rPr>
          <w:rFonts w:eastAsia="Calibri"/>
          <w:kern w:val="0"/>
          <w:lang w:eastAsia="en-US"/>
        </w:rPr>
      </w:pPr>
      <w:r w:rsidRPr="004E1165">
        <w:rPr>
          <w:rFonts w:eastAsia="Calibri"/>
          <w:b/>
          <w:kern w:val="0"/>
          <w:lang w:eastAsia="en-US"/>
        </w:rPr>
        <w:t>ПОДАЦИ О ЛИЦУ КОЈЕМ СЕ УПУЋУЈЕ ПОЗИВ ЗА ПОДНОШЕЊЕ ПОНУДЕ И РАЗЛОЗИ ЗА УПУЋИВАЊЕ ПОЗИВА ТОМ ЛИЦУ</w:t>
      </w:r>
    </w:p>
    <w:p w:rsidR="00834994" w:rsidRPr="004E1165" w:rsidRDefault="00C87491" w:rsidP="00834994">
      <w:pPr>
        <w:numPr>
          <w:ilvl w:val="0"/>
          <w:numId w:val="1"/>
        </w:numPr>
        <w:tabs>
          <w:tab w:val="left" w:pos="567"/>
          <w:tab w:val="left" w:pos="851"/>
          <w:tab w:val="left" w:pos="1134"/>
          <w:tab w:val="left" w:pos="1276"/>
        </w:tabs>
        <w:suppressAutoHyphens w:val="0"/>
        <w:autoSpaceDE w:val="0"/>
        <w:autoSpaceDN w:val="0"/>
        <w:adjustRightInd w:val="0"/>
        <w:spacing w:line="240" w:lineRule="auto"/>
        <w:ind w:left="0" w:firstLine="1134"/>
        <w:jc w:val="both"/>
        <w:rPr>
          <w:rFonts w:eastAsia="Calibri"/>
          <w:kern w:val="0"/>
          <w:lang w:eastAsia="en-US"/>
        </w:rPr>
      </w:pPr>
      <w:r>
        <w:rPr>
          <w:rFonts w:eastAsia="Calibri"/>
          <w:kern w:val="0"/>
          <w:lang w:eastAsia="en-US"/>
        </w:rPr>
        <w:t xml:space="preserve"> </w:t>
      </w:r>
      <w:r w:rsidRPr="009F1509">
        <w:rPr>
          <w:bCs/>
        </w:rPr>
        <w:t>Bureau van Dijk, Editions Electronques SA, Avenue de Frontenex 8, 1207 Geneva, Switzerland</w:t>
      </w:r>
    </w:p>
    <w:p w:rsidR="00834994" w:rsidRPr="004E1165" w:rsidRDefault="00834994" w:rsidP="00834994">
      <w:pPr>
        <w:numPr>
          <w:ilvl w:val="0"/>
          <w:numId w:val="1"/>
        </w:numPr>
        <w:tabs>
          <w:tab w:val="left" w:pos="567"/>
          <w:tab w:val="left" w:pos="851"/>
          <w:tab w:val="left" w:pos="1134"/>
          <w:tab w:val="left" w:pos="1276"/>
        </w:tabs>
        <w:suppressAutoHyphens w:val="0"/>
        <w:autoSpaceDE w:val="0"/>
        <w:autoSpaceDN w:val="0"/>
        <w:adjustRightInd w:val="0"/>
        <w:spacing w:line="240" w:lineRule="auto"/>
        <w:ind w:left="0" w:firstLine="1134"/>
        <w:jc w:val="both"/>
        <w:rPr>
          <w:rFonts w:eastAsia="Calibri"/>
          <w:kern w:val="0"/>
          <w:lang w:eastAsia="en-US"/>
        </w:rPr>
      </w:pPr>
      <w:r w:rsidRPr="004E1165">
        <w:rPr>
          <w:rFonts w:eastAsia="Calibri"/>
          <w:kern w:val="0"/>
          <w:lang w:eastAsia="en-US"/>
        </w:rPr>
        <w:t xml:space="preserve">Матични број: </w:t>
      </w:r>
      <w:r w:rsidR="00C87491">
        <w:rPr>
          <w:rFonts w:eastAsia="Calibri"/>
          <w:kern w:val="0"/>
          <w:lang w:val="en-GB" w:eastAsia="en-US"/>
        </w:rPr>
        <w:t>CH-660-1044991-1</w:t>
      </w:r>
    </w:p>
    <w:p w:rsidR="00834994" w:rsidRDefault="00834994" w:rsidP="00834994">
      <w:pPr>
        <w:numPr>
          <w:ilvl w:val="0"/>
          <w:numId w:val="1"/>
        </w:numPr>
        <w:tabs>
          <w:tab w:val="left" w:pos="567"/>
          <w:tab w:val="left" w:pos="851"/>
          <w:tab w:val="left" w:pos="1134"/>
          <w:tab w:val="left" w:pos="1276"/>
        </w:tabs>
        <w:suppressAutoHyphens w:val="0"/>
        <w:autoSpaceDE w:val="0"/>
        <w:autoSpaceDN w:val="0"/>
        <w:adjustRightInd w:val="0"/>
        <w:spacing w:line="240" w:lineRule="auto"/>
        <w:ind w:left="0" w:firstLine="1134"/>
        <w:jc w:val="both"/>
        <w:rPr>
          <w:rFonts w:eastAsia="Calibri"/>
          <w:kern w:val="0"/>
          <w:lang w:eastAsia="en-US"/>
        </w:rPr>
      </w:pPr>
      <w:r w:rsidRPr="004E1165">
        <w:rPr>
          <w:rFonts w:eastAsia="Calibri"/>
          <w:kern w:val="0"/>
          <w:lang w:eastAsia="en-US"/>
        </w:rPr>
        <w:t xml:space="preserve">ПИБ </w:t>
      </w:r>
      <w:r w:rsidR="00C87491">
        <w:rPr>
          <w:rFonts w:eastAsia="Calibri"/>
          <w:kern w:val="0"/>
          <w:lang w:eastAsia="en-US"/>
        </w:rPr>
        <w:t>CHE-101.976.861 TVA</w:t>
      </w:r>
    </w:p>
    <w:p w:rsidR="00C87491" w:rsidRPr="009F1509" w:rsidRDefault="00C87491" w:rsidP="00310602">
      <w:pPr>
        <w:pStyle w:val="BodyText"/>
        <w:tabs>
          <w:tab w:val="left" w:pos="714"/>
          <w:tab w:val="left" w:pos="851"/>
        </w:tabs>
        <w:jc w:val="both"/>
      </w:pPr>
      <w:r>
        <w:rPr>
          <w:lang w:val="en-GB"/>
        </w:rPr>
        <w:t xml:space="preserve">- </w:t>
      </w:r>
      <w:r>
        <w:rPr>
          <w:lang w:val="sr-Cyrl-CS"/>
        </w:rPr>
        <w:t xml:space="preserve">Привредно друштво </w:t>
      </w:r>
      <w:r w:rsidRPr="009F1509">
        <w:rPr>
          <w:bCs/>
        </w:rPr>
        <w:t>Bureau van Dijk, Editions Electronques SA, Avenue de Frontenex 8, 1207 Geneva, Switzerland</w:t>
      </w:r>
      <w:r>
        <w:rPr>
          <w:bCs/>
        </w:rPr>
        <w:t xml:space="preserve">, једини је овлашћени дистрибутер лиценци за коришћење софтверске платформе Орбис на територији Републике Србије, и </w:t>
      </w:r>
      <w:r>
        <w:t>задржава  сва ауторска права и остала права интелектуалне својине над информацијама, софтвером и осталим подацима прикупљеним у база Оrbis и Т-Rank</w:t>
      </w:r>
      <w:r>
        <w:rPr>
          <w:bCs/>
        </w:rPr>
        <w:t>.</w:t>
      </w:r>
    </w:p>
    <w:p w:rsidR="00C87491" w:rsidRPr="004E1165" w:rsidRDefault="00C87491" w:rsidP="00C87491">
      <w:pPr>
        <w:tabs>
          <w:tab w:val="left" w:pos="567"/>
          <w:tab w:val="left" w:pos="851"/>
          <w:tab w:val="left" w:pos="1134"/>
          <w:tab w:val="left" w:pos="1276"/>
        </w:tabs>
        <w:suppressAutoHyphens w:val="0"/>
        <w:autoSpaceDE w:val="0"/>
        <w:autoSpaceDN w:val="0"/>
        <w:adjustRightInd w:val="0"/>
        <w:spacing w:line="240" w:lineRule="auto"/>
        <w:jc w:val="both"/>
        <w:rPr>
          <w:rFonts w:eastAsia="Calibri"/>
          <w:kern w:val="0"/>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834994" w:rsidRPr="004E1165" w:rsidTr="00405D19">
        <w:tc>
          <w:tcPr>
            <w:tcW w:w="9322" w:type="dxa"/>
            <w:shd w:val="clear" w:color="auto" w:fill="E7E6E6"/>
          </w:tcPr>
          <w:p w:rsidR="00834994" w:rsidRPr="004E1165" w:rsidRDefault="00834994" w:rsidP="00405D19">
            <w:pPr>
              <w:suppressAutoHyphens w:val="0"/>
              <w:autoSpaceDE w:val="0"/>
              <w:autoSpaceDN w:val="0"/>
              <w:adjustRightInd w:val="0"/>
              <w:spacing w:line="240" w:lineRule="auto"/>
              <w:jc w:val="center"/>
              <w:rPr>
                <w:rFonts w:eastAsia="Calibri"/>
                <w:b/>
                <w:kern w:val="0"/>
                <w:lang w:eastAsia="en-US"/>
              </w:rPr>
            </w:pPr>
            <w:r w:rsidRPr="004E1165">
              <w:rPr>
                <w:rFonts w:eastAsia="Calibri"/>
                <w:b/>
                <w:kern w:val="0"/>
                <w:lang w:eastAsia="en-US"/>
              </w:rPr>
              <w:t>II</w:t>
            </w:r>
            <w:r w:rsidRPr="004E1165">
              <w:rPr>
                <w:rFonts w:eastAsia="Calibri"/>
                <w:b/>
                <w:kern w:val="0"/>
                <w:lang w:val="sr-Cyrl-BA" w:eastAsia="en-US"/>
              </w:rPr>
              <w:t xml:space="preserve"> ПОДАЦИ О ПРЕДМЕТУ ЈАВНЕ НАБАВКЕ</w:t>
            </w:r>
          </w:p>
        </w:tc>
      </w:tr>
    </w:tbl>
    <w:p w:rsidR="00834994" w:rsidRPr="004E1165" w:rsidRDefault="00834994" w:rsidP="00834994">
      <w:pPr>
        <w:tabs>
          <w:tab w:val="left" w:pos="851"/>
        </w:tabs>
        <w:suppressAutoHyphens w:val="0"/>
        <w:autoSpaceDE w:val="0"/>
        <w:autoSpaceDN w:val="0"/>
        <w:adjustRightInd w:val="0"/>
        <w:spacing w:line="240" w:lineRule="auto"/>
        <w:ind w:firstLine="567"/>
        <w:rPr>
          <w:rFonts w:eastAsia="Calibri"/>
          <w:kern w:val="0"/>
          <w:lang w:eastAsia="en-US"/>
        </w:rPr>
      </w:pPr>
    </w:p>
    <w:p w:rsidR="00834994" w:rsidRPr="004E1165" w:rsidRDefault="00834994" w:rsidP="00834994">
      <w:pPr>
        <w:tabs>
          <w:tab w:val="left" w:pos="851"/>
        </w:tabs>
        <w:suppressAutoHyphens w:val="0"/>
        <w:autoSpaceDE w:val="0"/>
        <w:autoSpaceDN w:val="0"/>
        <w:adjustRightInd w:val="0"/>
        <w:spacing w:line="240" w:lineRule="auto"/>
        <w:ind w:left="927" w:firstLine="207"/>
        <w:jc w:val="both"/>
        <w:rPr>
          <w:rFonts w:eastAsia="Calibri"/>
          <w:b/>
          <w:bCs/>
          <w:kern w:val="0"/>
          <w:lang w:eastAsia="en-US"/>
        </w:rPr>
      </w:pPr>
      <w:r w:rsidRPr="004E1165">
        <w:rPr>
          <w:rFonts w:eastAsia="Calibri"/>
          <w:b/>
          <w:bCs/>
          <w:kern w:val="0"/>
          <w:lang w:eastAsia="en-US"/>
        </w:rPr>
        <w:t xml:space="preserve">ПРЕДМЕТ ЈАВНЕ НАБАВКЕ </w:t>
      </w:r>
    </w:p>
    <w:p w:rsidR="00834994" w:rsidRPr="00310602" w:rsidRDefault="00834994" w:rsidP="00834994">
      <w:pPr>
        <w:tabs>
          <w:tab w:val="left" w:pos="851"/>
        </w:tabs>
        <w:suppressAutoHyphens w:val="0"/>
        <w:autoSpaceDE w:val="0"/>
        <w:autoSpaceDN w:val="0"/>
        <w:adjustRightInd w:val="0"/>
        <w:spacing w:line="240" w:lineRule="auto"/>
        <w:ind w:firstLine="1134"/>
        <w:jc w:val="both"/>
        <w:rPr>
          <w:rFonts w:eastAsia="HG Mincho Light J"/>
          <w:noProof/>
          <w:kern w:val="0"/>
          <w:sz w:val="22"/>
          <w:szCs w:val="22"/>
          <w:lang w:eastAsia="en-US"/>
        </w:rPr>
      </w:pPr>
      <w:r w:rsidRPr="004E1165">
        <w:rPr>
          <w:rFonts w:eastAsia="Calibri"/>
          <w:bCs/>
          <w:kern w:val="0"/>
          <w:lang w:eastAsia="en-US"/>
        </w:rPr>
        <w:t xml:space="preserve">Предмет јавне набавке </w:t>
      </w:r>
      <w:r w:rsidRPr="004E1165">
        <w:rPr>
          <w:rFonts w:eastAsia="Calibri"/>
          <w:kern w:val="0"/>
          <w:lang w:eastAsia="en-US"/>
        </w:rPr>
        <w:t xml:space="preserve">је набавка </w:t>
      </w:r>
      <w:r w:rsidR="00310602">
        <w:rPr>
          <w:rFonts w:eastAsia="HG Mincho Light J"/>
          <w:noProof/>
          <w:kern w:val="0"/>
          <w:lang w:eastAsia="en-US"/>
        </w:rPr>
        <w:t>добара, Лиценца за коришћење софтверске платформе,</w:t>
      </w:r>
      <w:r w:rsidRPr="004E1165">
        <w:rPr>
          <w:rFonts w:eastAsia="Calibri"/>
          <w:kern w:val="0"/>
          <w:lang w:eastAsia="en-US"/>
        </w:rPr>
        <w:t xml:space="preserve"> у периоду од</w:t>
      </w:r>
      <w:r w:rsidR="00310602">
        <w:rPr>
          <w:rFonts w:eastAsia="Calibri"/>
          <w:kern w:val="0"/>
          <w:lang w:eastAsia="en-US"/>
        </w:rPr>
        <w:t xml:space="preserve"> 12 (словима: дванаест) месеци.</w:t>
      </w:r>
    </w:p>
    <w:p w:rsidR="00310602" w:rsidRPr="00310602" w:rsidRDefault="00834994" w:rsidP="00310602">
      <w:pPr>
        <w:pStyle w:val="NoSpacing"/>
        <w:tabs>
          <w:tab w:val="left" w:pos="450"/>
          <w:tab w:val="left" w:pos="540"/>
          <w:tab w:val="left" w:pos="720"/>
        </w:tabs>
        <w:ind w:firstLine="567"/>
        <w:jc w:val="both"/>
        <w:rPr>
          <w:rFonts w:ascii="Times New Roman" w:hAnsi="Times New Roman"/>
          <w:sz w:val="24"/>
          <w:szCs w:val="24"/>
          <w:lang w:val="sr-Cyrl-CS"/>
        </w:rPr>
      </w:pPr>
      <w:r w:rsidRPr="00310602">
        <w:rPr>
          <w:rFonts w:ascii="Times New Roman" w:hAnsi="Times New Roman"/>
          <w:sz w:val="24"/>
          <w:szCs w:val="24"/>
        </w:rPr>
        <w:lastRenderedPageBreak/>
        <w:t xml:space="preserve">Назив и </w:t>
      </w:r>
      <w:r w:rsidRPr="00310602">
        <w:rPr>
          <w:rFonts w:ascii="Times New Roman" w:hAnsi="Times New Roman"/>
          <w:bCs/>
          <w:sz w:val="24"/>
          <w:szCs w:val="24"/>
        </w:rPr>
        <w:t xml:space="preserve">ознака из Општег речника набавке: </w:t>
      </w:r>
      <w:r w:rsidR="00310602" w:rsidRPr="00310602">
        <w:rPr>
          <w:rFonts w:ascii="Times New Roman" w:hAnsi="Times New Roman"/>
          <w:bCs/>
          <w:sz w:val="24"/>
          <w:szCs w:val="24"/>
        </w:rPr>
        <w:t xml:space="preserve"> </w:t>
      </w:r>
      <w:r w:rsidR="00310602" w:rsidRPr="00310602">
        <w:rPr>
          <w:rFonts w:ascii="Times New Roman" w:hAnsi="Times New Roman"/>
          <w:sz w:val="24"/>
          <w:szCs w:val="24"/>
          <w:lang w:val="sr-Cyrl-CS"/>
        </w:rPr>
        <w:t>48210000 – Програмски пакети за умрежавање.</w:t>
      </w:r>
    </w:p>
    <w:p w:rsidR="00834994" w:rsidRPr="004E1165" w:rsidRDefault="00834994" w:rsidP="00834994">
      <w:pPr>
        <w:tabs>
          <w:tab w:val="left" w:pos="851"/>
        </w:tabs>
        <w:suppressAutoHyphens w:val="0"/>
        <w:autoSpaceDE w:val="0"/>
        <w:autoSpaceDN w:val="0"/>
        <w:adjustRightInd w:val="0"/>
        <w:spacing w:line="240" w:lineRule="auto"/>
        <w:ind w:firstLine="1134"/>
        <w:jc w:val="both"/>
        <w:rPr>
          <w:rFonts w:eastAsia="Calibri"/>
          <w:b/>
          <w:bCs/>
          <w:kern w:val="0"/>
          <w:lang w:eastAsia="en-US"/>
        </w:rPr>
      </w:pPr>
      <w:r w:rsidRPr="004E1165">
        <w:rPr>
          <w:rFonts w:eastAsia="Calibri"/>
          <w:b/>
          <w:bCs/>
          <w:kern w:val="0"/>
          <w:lang w:eastAsia="en-US"/>
        </w:rPr>
        <w:t xml:space="preserve">ПАРТИЈЕ </w:t>
      </w:r>
    </w:p>
    <w:p w:rsidR="00834994" w:rsidRDefault="00834994" w:rsidP="00834994">
      <w:pPr>
        <w:tabs>
          <w:tab w:val="left" w:pos="851"/>
        </w:tabs>
        <w:suppressAutoHyphens w:val="0"/>
        <w:autoSpaceDE w:val="0"/>
        <w:autoSpaceDN w:val="0"/>
        <w:adjustRightInd w:val="0"/>
        <w:spacing w:line="240" w:lineRule="auto"/>
        <w:ind w:firstLine="1134"/>
        <w:jc w:val="both"/>
        <w:rPr>
          <w:rFonts w:eastAsia="Calibri"/>
          <w:kern w:val="0"/>
          <w:lang w:eastAsia="en-US"/>
        </w:rPr>
      </w:pPr>
      <w:r w:rsidRPr="004E1165">
        <w:rPr>
          <w:rFonts w:eastAsia="Calibri"/>
          <w:bCs/>
          <w:kern w:val="0"/>
          <w:lang w:eastAsia="en-US"/>
        </w:rPr>
        <w:t>Jавна набавка није</w:t>
      </w:r>
      <w:r w:rsidRPr="004E1165">
        <w:rPr>
          <w:rFonts w:eastAsia="Calibri"/>
          <w:kern w:val="0"/>
          <w:lang w:eastAsia="en-US"/>
        </w:rPr>
        <w:t xml:space="preserve"> обликована по партијама</w:t>
      </w:r>
      <w:r>
        <w:rPr>
          <w:rFonts w:eastAsia="Calibri"/>
          <w:kern w:val="0"/>
          <w:lang w:eastAsia="en-US"/>
        </w:rPr>
        <w:t>.</w:t>
      </w:r>
    </w:p>
    <w:p w:rsidR="00834994" w:rsidRDefault="00834994" w:rsidP="00834994">
      <w:pPr>
        <w:tabs>
          <w:tab w:val="left" w:pos="851"/>
        </w:tabs>
        <w:suppressAutoHyphens w:val="0"/>
        <w:autoSpaceDE w:val="0"/>
        <w:autoSpaceDN w:val="0"/>
        <w:adjustRightInd w:val="0"/>
        <w:spacing w:line="240" w:lineRule="auto"/>
        <w:ind w:firstLine="1134"/>
        <w:jc w:val="both"/>
        <w:rPr>
          <w:rFonts w:eastAsia="Calibri"/>
          <w:kern w:val="0"/>
          <w:lang w:eastAsia="en-US"/>
        </w:rPr>
      </w:pPr>
    </w:p>
    <w:p w:rsidR="00834994" w:rsidRPr="004E1165" w:rsidRDefault="00834994" w:rsidP="00834994">
      <w:pPr>
        <w:jc w:val="both"/>
        <w:rPr>
          <w:rFonts w:eastAsia="Malgun Gothic"/>
          <w:color w:val="auto"/>
          <w:kern w:val="0"/>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834994" w:rsidRPr="004E1165" w:rsidTr="00405D19">
        <w:tc>
          <w:tcPr>
            <w:tcW w:w="9322" w:type="dxa"/>
            <w:shd w:val="clear" w:color="auto" w:fill="E7E6E6"/>
          </w:tcPr>
          <w:p w:rsidR="00834994" w:rsidRPr="00310602" w:rsidRDefault="00834994" w:rsidP="00310602">
            <w:pPr>
              <w:suppressAutoHyphens w:val="0"/>
              <w:autoSpaceDE w:val="0"/>
              <w:autoSpaceDN w:val="0"/>
              <w:adjustRightInd w:val="0"/>
              <w:spacing w:line="240" w:lineRule="auto"/>
              <w:jc w:val="center"/>
              <w:rPr>
                <w:rFonts w:eastAsia="Calibri"/>
                <w:b/>
                <w:kern w:val="0"/>
                <w:lang w:eastAsia="en-US"/>
              </w:rPr>
            </w:pPr>
            <w:r w:rsidRPr="004E1165">
              <w:rPr>
                <w:rFonts w:eastAsia="Calibri"/>
                <w:b/>
                <w:kern w:val="0"/>
                <w:lang w:eastAsia="en-US"/>
              </w:rPr>
              <w:t xml:space="preserve">III ВРСТА, КАРАКТЕРИСТИКЕ И ОПИС </w:t>
            </w:r>
            <w:r w:rsidR="00310602">
              <w:rPr>
                <w:rFonts w:eastAsia="Calibri"/>
                <w:b/>
                <w:kern w:val="0"/>
                <w:lang w:eastAsia="en-US"/>
              </w:rPr>
              <w:t>ДОБАРА</w:t>
            </w:r>
          </w:p>
        </w:tc>
      </w:tr>
    </w:tbl>
    <w:p w:rsidR="00834994" w:rsidRPr="004E1165" w:rsidRDefault="00834994" w:rsidP="00834994">
      <w:pPr>
        <w:suppressAutoHyphens w:val="0"/>
        <w:spacing w:line="240" w:lineRule="auto"/>
        <w:jc w:val="right"/>
        <w:rPr>
          <w:rFonts w:eastAsia="Times New Roman"/>
          <w:color w:val="0563C1"/>
          <w:kern w:val="0"/>
          <w:u w:val="single"/>
          <w:lang w:eastAsia="en-US"/>
        </w:rPr>
      </w:pPr>
    </w:p>
    <w:p w:rsidR="00834994" w:rsidRPr="004E1165" w:rsidRDefault="00834994" w:rsidP="00834994">
      <w:pPr>
        <w:tabs>
          <w:tab w:val="left" w:pos="1820"/>
        </w:tabs>
        <w:suppressAutoHyphens w:val="0"/>
        <w:spacing w:line="240" w:lineRule="auto"/>
        <w:ind w:firstLine="1134"/>
        <w:rPr>
          <w:rFonts w:eastAsia="Times New Roman"/>
          <w:b/>
          <w:color w:val="auto"/>
          <w:kern w:val="0"/>
          <w:lang w:eastAsia="en-US"/>
        </w:rPr>
      </w:pPr>
      <w:r w:rsidRPr="004E1165">
        <w:rPr>
          <w:rFonts w:eastAsia="Times New Roman"/>
          <w:b/>
          <w:color w:val="auto"/>
          <w:kern w:val="0"/>
          <w:lang w:eastAsia="en-US"/>
        </w:rPr>
        <w:t xml:space="preserve">ВРСТА ЈАВНЕ НАБАВКЕ </w:t>
      </w:r>
    </w:p>
    <w:p w:rsidR="00834994" w:rsidRPr="004E1165" w:rsidRDefault="00834994" w:rsidP="00834994">
      <w:pPr>
        <w:tabs>
          <w:tab w:val="left" w:pos="1820"/>
        </w:tabs>
        <w:suppressAutoHyphens w:val="0"/>
        <w:spacing w:line="240" w:lineRule="auto"/>
        <w:ind w:firstLine="1134"/>
        <w:jc w:val="both"/>
        <w:rPr>
          <w:rFonts w:eastAsia="Times New Roman"/>
          <w:color w:val="auto"/>
          <w:kern w:val="0"/>
          <w:lang w:eastAsia="en-US"/>
        </w:rPr>
      </w:pPr>
      <w:r w:rsidRPr="004E1165">
        <w:rPr>
          <w:rFonts w:eastAsia="Times New Roman"/>
          <w:color w:val="auto"/>
          <w:kern w:val="0"/>
          <w:lang w:eastAsia="en-US"/>
        </w:rPr>
        <w:t xml:space="preserve">Предмет </w:t>
      </w:r>
      <w:r w:rsidRPr="004E1165">
        <w:rPr>
          <w:rFonts w:eastAsia="Calibri"/>
          <w:bCs/>
          <w:kern w:val="0"/>
          <w:lang w:eastAsia="en-US"/>
        </w:rPr>
        <w:t xml:space="preserve">јавне набавке </w:t>
      </w:r>
      <w:r w:rsidRPr="004E1165">
        <w:rPr>
          <w:rFonts w:eastAsia="Calibri"/>
          <w:kern w:val="0"/>
          <w:lang w:eastAsia="en-US"/>
        </w:rPr>
        <w:t xml:space="preserve">је набавка </w:t>
      </w:r>
      <w:r w:rsidR="00310602">
        <w:rPr>
          <w:rFonts w:eastAsia="HG Mincho Light J"/>
          <w:noProof/>
          <w:kern w:val="0"/>
          <w:lang w:val="sr-Cyrl-CS" w:eastAsia="en-US"/>
        </w:rPr>
        <w:t>добара, Лиценца за коришћење софтверске платформе</w:t>
      </w:r>
      <w:r w:rsidRPr="004E1165">
        <w:rPr>
          <w:rFonts w:eastAsia="Calibri"/>
          <w:kern w:val="0"/>
          <w:lang w:eastAsia="en-US"/>
        </w:rPr>
        <w:t xml:space="preserve"> у периоду од 12 (словима: дванаест) месеци</w:t>
      </w:r>
      <w:r w:rsidRPr="004E1165">
        <w:rPr>
          <w:rFonts w:eastAsia="Times New Roman"/>
          <w:color w:val="auto"/>
          <w:kern w:val="0"/>
          <w:lang w:eastAsia="en-US"/>
        </w:rPr>
        <w:t xml:space="preserve">. </w:t>
      </w:r>
    </w:p>
    <w:p w:rsidR="00834994" w:rsidRPr="001F3F0A" w:rsidRDefault="00834994" w:rsidP="001F3F0A">
      <w:pPr>
        <w:tabs>
          <w:tab w:val="left" w:pos="851"/>
        </w:tabs>
        <w:suppressAutoHyphens w:val="0"/>
        <w:spacing w:line="240" w:lineRule="auto"/>
        <w:ind w:firstLine="1134"/>
        <w:rPr>
          <w:rFonts w:eastAsia="Times New Roman"/>
          <w:b/>
          <w:color w:val="auto"/>
          <w:kern w:val="0"/>
          <w:lang w:eastAsia="en-US"/>
        </w:rPr>
      </w:pPr>
      <w:r w:rsidRPr="004E1165">
        <w:rPr>
          <w:rFonts w:eastAsia="Times New Roman"/>
          <w:b/>
          <w:color w:val="auto"/>
          <w:kern w:val="0"/>
          <w:lang w:eastAsia="en-US"/>
        </w:rPr>
        <w:t>СПЕЦ</w:t>
      </w:r>
      <w:r w:rsidR="001F3F0A">
        <w:rPr>
          <w:rFonts w:eastAsia="Times New Roman"/>
          <w:b/>
          <w:color w:val="auto"/>
          <w:kern w:val="0"/>
          <w:lang w:eastAsia="en-US"/>
        </w:rPr>
        <w:t>ИФИКАЦИЈА ЈАВНЕ НАБАВКЕ</w:t>
      </w:r>
    </w:p>
    <w:p w:rsidR="00310602" w:rsidRPr="00880240" w:rsidRDefault="00310602" w:rsidP="00310602">
      <w:pPr>
        <w:widowControl w:val="0"/>
        <w:tabs>
          <w:tab w:val="left" w:pos="567"/>
        </w:tabs>
        <w:autoSpaceDE w:val="0"/>
        <w:autoSpaceDN w:val="0"/>
        <w:adjustRightInd w:val="0"/>
        <w:ind w:firstLine="1134"/>
        <w:rPr>
          <w:b/>
          <w:u w:val="single"/>
        </w:rPr>
      </w:pPr>
      <w:r w:rsidRPr="00880240">
        <w:rPr>
          <w:b/>
          <w:spacing w:val="-1"/>
          <w:u w:val="single"/>
        </w:rPr>
        <w:t>1. Врста добара</w:t>
      </w:r>
    </w:p>
    <w:p w:rsidR="00310602" w:rsidRPr="00880240" w:rsidRDefault="00310602" w:rsidP="00310602">
      <w:pPr>
        <w:pStyle w:val="NormalWeb"/>
        <w:tabs>
          <w:tab w:val="left" w:pos="567"/>
        </w:tabs>
        <w:spacing w:before="0" w:beforeAutospacing="0" w:after="0" w:afterAutospacing="0"/>
        <w:ind w:firstLine="1134"/>
        <w:jc w:val="both"/>
        <w:rPr>
          <w:bCs/>
          <w:lang w:val="sr-Cyrl-CS"/>
        </w:rPr>
      </w:pPr>
      <w:r w:rsidRPr="00880240">
        <w:rPr>
          <w:bCs/>
        </w:rPr>
        <w:t>Лиценца за коришћење с</w:t>
      </w:r>
      <w:r w:rsidRPr="00880240">
        <w:rPr>
          <w:bCs/>
          <w:lang w:val="sr-Cyrl-CS"/>
        </w:rPr>
        <w:t>офтверске платформе за приступ подацима описаним у тачки 4. овог поглавља</w:t>
      </w:r>
      <w:r w:rsidRPr="00880240">
        <w:rPr>
          <w:bCs/>
        </w:rPr>
        <w:t xml:space="preserve"> </w:t>
      </w:r>
      <w:r w:rsidRPr="00880240">
        <w:rPr>
          <w:spacing w:val="-2"/>
        </w:rPr>
        <w:t>(</w:t>
      </w:r>
      <w:r w:rsidRPr="00880240">
        <w:t>Техн</w:t>
      </w:r>
      <w:r w:rsidRPr="00880240">
        <w:rPr>
          <w:spacing w:val="-1"/>
        </w:rPr>
        <w:t>ич</w:t>
      </w:r>
      <w:r w:rsidRPr="00880240">
        <w:t>ка с</w:t>
      </w:r>
      <w:r w:rsidRPr="00880240">
        <w:rPr>
          <w:spacing w:val="-3"/>
        </w:rPr>
        <w:t>п</w:t>
      </w:r>
      <w:r w:rsidRPr="00880240">
        <w:t>ец</w:t>
      </w:r>
      <w:r w:rsidRPr="00880240">
        <w:rPr>
          <w:spacing w:val="-1"/>
        </w:rPr>
        <w:t>и</w:t>
      </w:r>
      <w:r w:rsidRPr="00880240">
        <w:rPr>
          <w:spacing w:val="1"/>
        </w:rPr>
        <w:t>ф</w:t>
      </w:r>
      <w:r w:rsidRPr="00880240">
        <w:t>и</w:t>
      </w:r>
      <w:r w:rsidRPr="00880240">
        <w:rPr>
          <w:spacing w:val="-2"/>
        </w:rPr>
        <w:t>к</w:t>
      </w:r>
      <w:r w:rsidRPr="00880240">
        <w:t>ац</w:t>
      </w:r>
      <w:r w:rsidRPr="00880240">
        <w:rPr>
          <w:spacing w:val="-3"/>
        </w:rPr>
        <w:t>и</w:t>
      </w:r>
      <w:r w:rsidRPr="00880240">
        <w:rPr>
          <w:spacing w:val="1"/>
        </w:rPr>
        <w:t>ја)</w:t>
      </w:r>
      <w:r w:rsidRPr="00880240">
        <w:rPr>
          <w:bCs/>
          <w:lang w:val="sr-Cyrl-CS"/>
        </w:rPr>
        <w:t>.</w:t>
      </w:r>
    </w:p>
    <w:p w:rsidR="006528C4" w:rsidRPr="008C4127" w:rsidRDefault="00310602" w:rsidP="006528C4">
      <w:pPr>
        <w:pStyle w:val="NormalWeb"/>
        <w:tabs>
          <w:tab w:val="left" w:pos="567"/>
        </w:tabs>
        <w:spacing w:before="0" w:beforeAutospacing="0" w:after="0" w:afterAutospacing="0"/>
        <w:ind w:firstLine="1134"/>
        <w:jc w:val="both"/>
        <w:rPr>
          <w:bCs/>
        </w:rPr>
      </w:pPr>
      <w:r w:rsidRPr="00880240">
        <w:rPr>
          <w:bCs/>
          <w:lang w:val="sr-Cyrl-CS"/>
        </w:rPr>
        <w:t xml:space="preserve"> </w:t>
      </w:r>
      <w:r w:rsidR="008C4127" w:rsidRPr="00065D72">
        <w:rPr>
          <w:bCs/>
          <w:lang w:val="sr-Cyrl-CS"/>
        </w:rPr>
        <w:t xml:space="preserve">Предмет јавне набавке је прибављање једне лиценце за </w:t>
      </w:r>
      <w:r w:rsidR="008C4127" w:rsidRPr="00065D72">
        <w:rPr>
          <w:bCs/>
        </w:rPr>
        <w:t>коришћење с</w:t>
      </w:r>
      <w:r w:rsidR="008C4127" w:rsidRPr="00065D72">
        <w:rPr>
          <w:bCs/>
          <w:lang w:val="sr-Cyrl-CS"/>
        </w:rPr>
        <w:t xml:space="preserve">офтверске платформе </w:t>
      </w:r>
      <w:r w:rsidR="008C4127" w:rsidRPr="00065D72">
        <w:rPr>
          <w:bCs/>
        </w:rPr>
        <w:t xml:space="preserve">Орбис, </w:t>
      </w:r>
      <w:r w:rsidR="006528C4" w:rsidRPr="00065D72">
        <w:rPr>
          <w:bCs/>
        </w:rPr>
        <w:t xml:space="preserve">с тим да </w:t>
      </w:r>
      <w:r w:rsidR="008C4127" w:rsidRPr="00065D72">
        <w:rPr>
          <w:bCs/>
        </w:rPr>
        <w:t xml:space="preserve">у периоду од </w:t>
      </w:r>
      <w:r w:rsidR="008C4127" w:rsidRPr="00065D72">
        <w:rPr>
          <w:bCs/>
          <w:lang w:val="sr-Cyrl-CS"/>
        </w:rPr>
        <w:t>годину дана од дана закључења уговора</w:t>
      </w:r>
      <w:r w:rsidR="008C4127" w:rsidRPr="00065D72">
        <w:rPr>
          <w:bCs/>
        </w:rPr>
        <w:t xml:space="preserve"> </w:t>
      </w:r>
      <w:r w:rsidR="006528C4" w:rsidRPr="00065D72">
        <w:rPr>
          <w:bCs/>
        </w:rPr>
        <w:t xml:space="preserve">мора да </w:t>
      </w:r>
      <w:r w:rsidR="008C4127" w:rsidRPr="00065D72">
        <w:rPr>
          <w:bCs/>
        </w:rPr>
        <w:t xml:space="preserve">омогући </w:t>
      </w:r>
      <w:r w:rsidR="006528C4" w:rsidRPr="00065D72">
        <w:rPr>
          <w:bCs/>
        </w:rPr>
        <w:t xml:space="preserve">несметан рад у наведеном систему тако да исти буде доступан по принципу </w:t>
      </w:r>
      <w:r w:rsidR="006528C4" w:rsidRPr="00065D72">
        <w:rPr>
          <w:bCs/>
          <w:lang w:val="sr-Cyrl-CS"/>
        </w:rPr>
        <w:t xml:space="preserve">24 сата дневно, 7 дана у недељи, 365 дана годишње. </w:t>
      </w:r>
    </w:p>
    <w:p w:rsidR="00310602" w:rsidRPr="006D45FC" w:rsidRDefault="006528C4" w:rsidP="00310602">
      <w:pPr>
        <w:pStyle w:val="NormalWeb"/>
        <w:tabs>
          <w:tab w:val="left" w:pos="567"/>
        </w:tabs>
        <w:spacing w:before="0" w:beforeAutospacing="0" w:after="0" w:afterAutospacing="0"/>
        <w:ind w:firstLine="1134"/>
        <w:jc w:val="both"/>
      </w:pPr>
      <w:r>
        <w:rPr>
          <w:bCs/>
          <w:lang w:val="sr-Cyrl-CS"/>
        </w:rPr>
        <w:t xml:space="preserve">Понуђач се обавезује да </w:t>
      </w:r>
      <w:r w:rsidR="00310602" w:rsidRPr="00880240">
        <w:rPr>
          <w:bCs/>
          <w:lang w:val="sr-Cyrl-CS"/>
        </w:rPr>
        <w:t>извршити обуку запослених у Управи за коришћење софтверске платформе, као и да ће, у случају да се мења или додаје нова фукционалност у софтверској платформи, извршити додатну обуку запослених</w:t>
      </w:r>
      <w:r w:rsidR="00310602" w:rsidRPr="00880240">
        <w:rPr>
          <w:bCs/>
        </w:rPr>
        <w:t xml:space="preserve"> или обезбедити неопходну документацију</w:t>
      </w:r>
      <w:r w:rsidR="00310602" w:rsidRPr="00880240">
        <w:rPr>
          <w:bCs/>
          <w:lang w:val="sr-Cyrl-CS"/>
        </w:rPr>
        <w:t xml:space="preserve"> за ту функционалност.</w:t>
      </w:r>
    </w:p>
    <w:p w:rsidR="00310602" w:rsidRPr="001D7F95" w:rsidRDefault="00310602" w:rsidP="00310602">
      <w:pPr>
        <w:widowControl w:val="0"/>
        <w:tabs>
          <w:tab w:val="left" w:pos="680"/>
        </w:tabs>
        <w:autoSpaceDE w:val="0"/>
        <w:autoSpaceDN w:val="0"/>
        <w:adjustRightInd w:val="0"/>
        <w:ind w:firstLine="1134"/>
        <w:rPr>
          <w:b/>
          <w:u w:val="single"/>
        </w:rPr>
      </w:pPr>
      <w:r w:rsidRPr="001D7F95">
        <w:rPr>
          <w:b/>
          <w:u w:val="single"/>
        </w:rPr>
        <w:t xml:space="preserve">2. </w:t>
      </w:r>
      <w:r w:rsidRPr="001D7F95">
        <w:rPr>
          <w:b/>
          <w:spacing w:val="-1"/>
          <w:u w:val="single"/>
        </w:rPr>
        <w:t>Квалитет</w:t>
      </w:r>
    </w:p>
    <w:p w:rsidR="00310602" w:rsidRPr="006D45FC" w:rsidRDefault="00310602" w:rsidP="00310602">
      <w:pPr>
        <w:widowControl w:val="0"/>
        <w:autoSpaceDE w:val="0"/>
        <w:autoSpaceDN w:val="0"/>
        <w:adjustRightInd w:val="0"/>
        <w:ind w:firstLine="1134"/>
      </w:pPr>
      <w:r w:rsidRPr="001D7F95">
        <w:t>У</w:t>
      </w:r>
      <w:r w:rsidRPr="001D7F95">
        <w:rPr>
          <w:spacing w:val="-5"/>
        </w:rPr>
        <w:t xml:space="preserve"> </w:t>
      </w:r>
      <w:r w:rsidRPr="001D7F95">
        <w:t>ск</w:t>
      </w:r>
      <w:r w:rsidRPr="001D7F95">
        <w:rPr>
          <w:spacing w:val="-2"/>
        </w:rPr>
        <w:t>л</w:t>
      </w:r>
      <w:r w:rsidRPr="001D7F95">
        <w:t>а</w:t>
      </w:r>
      <w:r w:rsidRPr="001D7F95">
        <w:rPr>
          <w:spacing w:val="1"/>
        </w:rPr>
        <w:t>д</w:t>
      </w:r>
      <w:r w:rsidRPr="001D7F95">
        <w:t>у</w:t>
      </w:r>
      <w:r w:rsidRPr="001D7F95">
        <w:rPr>
          <w:spacing w:val="-2"/>
        </w:rPr>
        <w:t xml:space="preserve"> </w:t>
      </w:r>
      <w:r w:rsidRPr="001D7F95">
        <w:t>са</w:t>
      </w:r>
      <w:r w:rsidRPr="001D7F95">
        <w:rPr>
          <w:spacing w:val="1"/>
        </w:rPr>
        <w:t xml:space="preserve"> </w:t>
      </w:r>
      <w:r w:rsidRPr="001D7F95">
        <w:rPr>
          <w:spacing w:val="-1"/>
        </w:rPr>
        <w:t>з</w:t>
      </w:r>
      <w:r w:rsidRPr="001D7F95">
        <w:t>ахте</w:t>
      </w:r>
      <w:r w:rsidRPr="001D7F95">
        <w:rPr>
          <w:spacing w:val="-1"/>
        </w:rPr>
        <w:t>в</w:t>
      </w:r>
      <w:r w:rsidRPr="001D7F95">
        <w:t>и</w:t>
      </w:r>
      <w:r w:rsidRPr="001D7F95">
        <w:rPr>
          <w:spacing w:val="-1"/>
        </w:rPr>
        <w:t>м</w:t>
      </w:r>
      <w:r w:rsidRPr="001D7F95">
        <w:t>а из</w:t>
      </w:r>
      <w:r w:rsidRPr="001D7F95">
        <w:rPr>
          <w:spacing w:val="-3"/>
        </w:rPr>
        <w:t xml:space="preserve"> </w:t>
      </w:r>
      <w:r w:rsidRPr="001D7F95">
        <w:t>техн</w:t>
      </w:r>
      <w:r w:rsidRPr="001D7F95">
        <w:rPr>
          <w:spacing w:val="-1"/>
        </w:rPr>
        <w:t>ич</w:t>
      </w:r>
      <w:r w:rsidRPr="001D7F95">
        <w:t>ке с</w:t>
      </w:r>
      <w:r w:rsidRPr="001D7F95">
        <w:rPr>
          <w:spacing w:val="-3"/>
        </w:rPr>
        <w:t>п</w:t>
      </w:r>
      <w:r w:rsidRPr="001D7F95">
        <w:t>ец</w:t>
      </w:r>
      <w:r w:rsidRPr="001D7F95">
        <w:rPr>
          <w:spacing w:val="-1"/>
        </w:rPr>
        <w:t>и</w:t>
      </w:r>
      <w:r w:rsidRPr="001D7F95">
        <w:rPr>
          <w:spacing w:val="1"/>
        </w:rPr>
        <w:t>ф</w:t>
      </w:r>
      <w:r w:rsidRPr="001D7F95">
        <w:t>и</w:t>
      </w:r>
      <w:r w:rsidRPr="001D7F95">
        <w:rPr>
          <w:spacing w:val="-2"/>
        </w:rPr>
        <w:t>к</w:t>
      </w:r>
      <w:r w:rsidRPr="001D7F95">
        <w:t>ац</w:t>
      </w:r>
      <w:r w:rsidRPr="001D7F95">
        <w:rPr>
          <w:spacing w:val="-3"/>
        </w:rPr>
        <w:t>и</w:t>
      </w:r>
      <w:r w:rsidRPr="001D7F95">
        <w:rPr>
          <w:spacing w:val="1"/>
        </w:rPr>
        <w:t>ј</w:t>
      </w:r>
      <w:r w:rsidRPr="001D7F95">
        <w:t>е.</w:t>
      </w:r>
    </w:p>
    <w:p w:rsidR="00310602" w:rsidRDefault="00310602" w:rsidP="00310602">
      <w:pPr>
        <w:widowControl w:val="0"/>
        <w:tabs>
          <w:tab w:val="left" w:pos="680"/>
        </w:tabs>
        <w:autoSpaceDE w:val="0"/>
        <w:autoSpaceDN w:val="0"/>
        <w:adjustRightInd w:val="0"/>
        <w:ind w:firstLine="1134"/>
        <w:rPr>
          <w:b/>
          <w:u w:val="single"/>
        </w:rPr>
      </w:pPr>
    </w:p>
    <w:p w:rsidR="00310602" w:rsidRPr="001D7F95" w:rsidRDefault="00310602" w:rsidP="00310602">
      <w:pPr>
        <w:widowControl w:val="0"/>
        <w:tabs>
          <w:tab w:val="left" w:pos="680"/>
        </w:tabs>
        <w:autoSpaceDE w:val="0"/>
        <w:autoSpaceDN w:val="0"/>
        <w:adjustRightInd w:val="0"/>
        <w:ind w:firstLine="1134"/>
        <w:rPr>
          <w:b/>
          <w:u w:val="single"/>
        </w:rPr>
      </w:pPr>
      <w:r w:rsidRPr="001D7F95">
        <w:rPr>
          <w:b/>
          <w:u w:val="single"/>
        </w:rPr>
        <w:t xml:space="preserve">3. </w:t>
      </w:r>
      <w:r w:rsidRPr="001D7F95">
        <w:rPr>
          <w:b/>
          <w:spacing w:val="2"/>
          <w:u w:val="single"/>
        </w:rPr>
        <w:t>Количина и опис добара</w:t>
      </w:r>
    </w:p>
    <w:p w:rsidR="00310602" w:rsidRPr="006D45FC" w:rsidRDefault="00310602" w:rsidP="00310602">
      <w:pPr>
        <w:tabs>
          <w:tab w:val="left" w:pos="567"/>
        </w:tabs>
        <w:ind w:firstLine="1134"/>
        <w:jc w:val="both"/>
      </w:pPr>
      <w:r w:rsidRPr="001D7F95">
        <w:rPr>
          <w:spacing w:val="2"/>
        </w:rPr>
        <w:t xml:space="preserve">Количина и опис </w:t>
      </w:r>
      <w:r w:rsidRPr="001D7F95">
        <w:t>добара</w:t>
      </w:r>
      <w:r w:rsidRPr="001D7F95">
        <w:rPr>
          <w:spacing w:val="24"/>
        </w:rPr>
        <w:t xml:space="preserve"> </w:t>
      </w:r>
      <w:r w:rsidRPr="001D7F95">
        <w:t>к</w:t>
      </w:r>
      <w:r w:rsidRPr="001D7F95">
        <w:rPr>
          <w:spacing w:val="-2"/>
        </w:rPr>
        <w:t>о</w:t>
      </w:r>
      <w:r w:rsidRPr="001D7F95">
        <w:rPr>
          <w:spacing w:val="1"/>
        </w:rPr>
        <w:t>ј</w:t>
      </w:r>
      <w:r w:rsidRPr="001D7F95">
        <w:t>е</w:t>
      </w:r>
      <w:r w:rsidRPr="001D7F95">
        <w:rPr>
          <w:spacing w:val="24"/>
        </w:rPr>
        <w:t xml:space="preserve"> </w:t>
      </w:r>
      <w:r w:rsidRPr="001D7F95">
        <w:t>су</w:t>
      </w:r>
      <w:r w:rsidRPr="001D7F95">
        <w:rPr>
          <w:spacing w:val="27"/>
        </w:rPr>
        <w:t xml:space="preserve"> </w:t>
      </w:r>
      <w:r w:rsidRPr="001D7F95">
        <w:t>предмет</w:t>
      </w:r>
      <w:r w:rsidRPr="001D7F95">
        <w:rPr>
          <w:spacing w:val="23"/>
        </w:rPr>
        <w:t xml:space="preserve"> </w:t>
      </w:r>
      <w:r w:rsidRPr="001D7F95">
        <w:t>о</w:t>
      </w:r>
      <w:r w:rsidRPr="001D7F95">
        <w:rPr>
          <w:spacing w:val="-1"/>
        </w:rPr>
        <w:t>в</w:t>
      </w:r>
      <w:r w:rsidRPr="001D7F95">
        <w:t>е</w:t>
      </w:r>
      <w:r w:rsidRPr="001D7F95">
        <w:rPr>
          <w:spacing w:val="27"/>
        </w:rPr>
        <w:t xml:space="preserve"> </w:t>
      </w:r>
      <w:r w:rsidRPr="001D7F95">
        <w:rPr>
          <w:spacing w:val="3"/>
        </w:rPr>
        <w:t>ј</w:t>
      </w:r>
      <w:r w:rsidRPr="001D7F95">
        <w:t>ав</w:t>
      </w:r>
      <w:r w:rsidRPr="001D7F95">
        <w:rPr>
          <w:spacing w:val="-1"/>
        </w:rPr>
        <w:t>н</w:t>
      </w:r>
      <w:r w:rsidRPr="001D7F95">
        <w:t>е</w:t>
      </w:r>
      <w:r w:rsidRPr="001D7F95">
        <w:rPr>
          <w:spacing w:val="24"/>
        </w:rPr>
        <w:t xml:space="preserve"> </w:t>
      </w:r>
      <w:r w:rsidRPr="001D7F95">
        <w:t>на</w:t>
      </w:r>
      <w:r w:rsidRPr="001D7F95">
        <w:rPr>
          <w:spacing w:val="-2"/>
        </w:rPr>
        <w:t>б</w:t>
      </w:r>
      <w:r w:rsidRPr="001D7F95">
        <w:t>авке</w:t>
      </w:r>
      <w:r w:rsidRPr="001D7F95">
        <w:rPr>
          <w:spacing w:val="24"/>
        </w:rPr>
        <w:t xml:space="preserve"> </w:t>
      </w:r>
      <w:r w:rsidRPr="001D7F95">
        <w:rPr>
          <w:spacing w:val="-2"/>
        </w:rPr>
        <w:t>д</w:t>
      </w:r>
      <w:r w:rsidRPr="001D7F95">
        <w:t>ате</w:t>
      </w:r>
      <w:r w:rsidRPr="001D7F95">
        <w:rPr>
          <w:spacing w:val="24"/>
        </w:rPr>
        <w:t xml:space="preserve"> </w:t>
      </w:r>
      <w:r w:rsidRPr="001D7F95">
        <w:rPr>
          <w:spacing w:val="-2"/>
        </w:rPr>
        <w:t>с</w:t>
      </w:r>
      <w:r w:rsidRPr="001D7F95">
        <w:t>у</w:t>
      </w:r>
      <w:r w:rsidRPr="001D7F95">
        <w:rPr>
          <w:spacing w:val="24"/>
        </w:rPr>
        <w:t xml:space="preserve"> </w:t>
      </w:r>
      <w:r w:rsidRPr="001D7F95">
        <w:t>у</w:t>
      </w:r>
      <w:r w:rsidRPr="001D7F95">
        <w:rPr>
          <w:spacing w:val="26"/>
        </w:rPr>
        <w:t xml:space="preserve"> </w:t>
      </w:r>
      <w:r w:rsidRPr="001D7F95">
        <w:rPr>
          <w:spacing w:val="-1"/>
        </w:rPr>
        <w:t>тачки 4. овог поглавља</w:t>
      </w:r>
      <w:r w:rsidRPr="001D7F95">
        <w:rPr>
          <w:bCs/>
          <w:lang w:val="sr-Cyrl-CS"/>
        </w:rPr>
        <w:t xml:space="preserve"> </w:t>
      </w:r>
      <w:r w:rsidRPr="001D7F95">
        <w:t>конк</w:t>
      </w:r>
      <w:r w:rsidRPr="001D7F95">
        <w:rPr>
          <w:spacing w:val="-2"/>
        </w:rPr>
        <w:t>у</w:t>
      </w:r>
      <w:r w:rsidRPr="001D7F95">
        <w:t xml:space="preserve">рсне </w:t>
      </w:r>
      <w:r w:rsidRPr="001D7F95">
        <w:rPr>
          <w:spacing w:val="-2"/>
        </w:rPr>
        <w:t>д</w:t>
      </w:r>
      <w:r w:rsidRPr="001D7F95">
        <w:t>ок</w:t>
      </w:r>
      <w:r w:rsidRPr="001D7F95">
        <w:rPr>
          <w:spacing w:val="-2"/>
        </w:rPr>
        <w:t>у</w:t>
      </w:r>
      <w:r w:rsidRPr="001D7F95">
        <w:t>ме</w:t>
      </w:r>
      <w:r w:rsidRPr="001D7F95">
        <w:rPr>
          <w:spacing w:val="-1"/>
        </w:rPr>
        <w:t>н</w:t>
      </w:r>
      <w:r w:rsidRPr="001D7F95">
        <w:t>тац</w:t>
      </w:r>
      <w:r w:rsidRPr="001D7F95">
        <w:rPr>
          <w:spacing w:val="-4"/>
        </w:rPr>
        <w:t>и</w:t>
      </w:r>
      <w:r w:rsidRPr="001D7F95">
        <w:rPr>
          <w:spacing w:val="3"/>
        </w:rPr>
        <w:t>ј</w:t>
      </w:r>
      <w:r w:rsidRPr="001D7F95">
        <w:rPr>
          <w:spacing w:val="-2"/>
        </w:rPr>
        <w:t>е (</w:t>
      </w:r>
      <w:r w:rsidRPr="001D7F95">
        <w:t>Техн</w:t>
      </w:r>
      <w:r w:rsidRPr="001D7F95">
        <w:rPr>
          <w:spacing w:val="-1"/>
        </w:rPr>
        <w:t>ич</w:t>
      </w:r>
      <w:r w:rsidRPr="001D7F95">
        <w:t>ка с</w:t>
      </w:r>
      <w:r w:rsidRPr="001D7F95">
        <w:rPr>
          <w:spacing w:val="-3"/>
        </w:rPr>
        <w:t>п</w:t>
      </w:r>
      <w:r w:rsidRPr="001D7F95">
        <w:t>ец</w:t>
      </w:r>
      <w:r w:rsidRPr="001D7F95">
        <w:rPr>
          <w:spacing w:val="-1"/>
        </w:rPr>
        <w:t>и</w:t>
      </w:r>
      <w:r w:rsidRPr="001D7F95">
        <w:rPr>
          <w:spacing w:val="1"/>
        </w:rPr>
        <w:t>ф</w:t>
      </w:r>
      <w:r w:rsidRPr="001D7F95">
        <w:t>и</w:t>
      </w:r>
      <w:r w:rsidRPr="001D7F95">
        <w:rPr>
          <w:spacing w:val="-2"/>
        </w:rPr>
        <w:t>к</w:t>
      </w:r>
      <w:r w:rsidRPr="001D7F95">
        <w:t>ац</w:t>
      </w:r>
      <w:r w:rsidRPr="001D7F95">
        <w:rPr>
          <w:spacing w:val="-3"/>
        </w:rPr>
        <w:t>и</w:t>
      </w:r>
      <w:r w:rsidRPr="001D7F95">
        <w:rPr>
          <w:spacing w:val="1"/>
        </w:rPr>
        <w:t>ја)</w:t>
      </w:r>
      <w:r>
        <w:rPr>
          <w:spacing w:val="1"/>
        </w:rPr>
        <w:t>.</w:t>
      </w:r>
    </w:p>
    <w:p w:rsidR="00310602" w:rsidRDefault="00310602" w:rsidP="00310602">
      <w:pPr>
        <w:widowControl w:val="0"/>
        <w:autoSpaceDE w:val="0"/>
        <w:autoSpaceDN w:val="0"/>
        <w:adjustRightInd w:val="0"/>
        <w:ind w:firstLine="1134"/>
        <w:jc w:val="both"/>
        <w:rPr>
          <w:b/>
          <w:u w:val="single"/>
          <w:lang w:val="sr-Cyrl-CS"/>
        </w:rPr>
      </w:pPr>
    </w:p>
    <w:p w:rsidR="00310602" w:rsidRPr="00880240" w:rsidRDefault="00310602" w:rsidP="00310602">
      <w:pPr>
        <w:widowControl w:val="0"/>
        <w:autoSpaceDE w:val="0"/>
        <w:autoSpaceDN w:val="0"/>
        <w:adjustRightInd w:val="0"/>
        <w:ind w:firstLine="1134"/>
        <w:jc w:val="both"/>
        <w:rPr>
          <w:b/>
          <w:u w:val="single"/>
          <w:lang w:val="sr-Cyrl-CS"/>
        </w:rPr>
      </w:pPr>
      <w:r w:rsidRPr="00880240">
        <w:rPr>
          <w:b/>
          <w:u w:val="single"/>
          <w:lang w:val="sr-Cyrl-CS"/>
        </w:rPr>
        <w:t>4. Техничка спецификација</w:t>
      </w:r>
    </w:p>
    <w:p w:rsidR="00310602" w:rsidRPr="00880240" w:rsidRDefault="00310602" w:rsidP="00310602">
      <w:pPr>
        <w:widowControl w:val="0"/>
        <w:autoSpaceDE w:val="0"/>
        <w:autoSpaceDN w:val="0"/>
        <w:adjustRightInd w:val="0"/>
        <w:ind w:firstLine="1134"/>
        <w:jc w:val="both"/>
        <w:rPr>
          <w:b/>
          <w:u w:val="single"/>
          <w:lang w:val="sr-Cyrl-CS"/>
        </w:rPr>
      </w:pPr>
    </w:p>
    <w:p w:rsidR="00310602" w:rsidRPr="00880240" w:rsidRDefault="00310602" w:rsidP="00310602">
      <w:pPr>
        <w:spacing w:line="240" w:lineRule="auto"/>
        <w:ind w:firstLine="1134"/>
        <w:contextualSpacing/>
        <w:jc w:val="both"/>
      </w:pPr>
      <w:r w:rsidRPr="00880240">
        <w:t>У циљу што боље реализације својих основних функција, Управа има потребу за приступом екстерном извору информација који би садржао:</w:t>
      </w:r>
    </w:p>
    <w:p w:rsidR="00310602" w:rsidRDefault="00310602" w:rsidP="00310602">
      <w:pPr>
        <w:spacing w:line="240" w:lineRule="auto"/>
        <w:ind w:firstLine="1134"/>
        <w:contextualSpacing/>
        <w:jc w:val="both"/>
        <w:rPr>
          <w:highlight w:val="yellow"/>
        </w:rPr>
      </w:pPr>
    </w:p>
    <w:p w:rsidR="00310602" w:rsidRDefault="00310602" w:rsidP="00310602">
      <w:pPr>
        <w:suppressAutoHyphens w:val="0"/>
        <w:spacing w:line="240" w:lineRule="auto"/>
        <w:ind w:firstLine="1134"/>
        <w:jc w:val="both"/>
        <w:rPr>
          <w:rFonts w:eastAsia="Times New Roman"/>
        </w:rPr>
      </w:pPr>
      <w:r>
        <w:rPr>
          <w:rFonts w:eastAsia="Times New Roman"/>
        </w:rPr>
        <w:lastRenderedPageBreak/>
        <w:t>- податке о најмање 200 милиона компанија широм света, укључујући банке и друштва за осигурање;</w:t>
      </w:r>
    </w:p>
    <w:p w:rsidR="00310602" w:rsidRDefault="00310602" w:rsidP="00310602">
      <w:pPr>
        <w:suppressAutoHyphens w:val="0"/>
        <w:spacing w:line="240" w:lineRule="auto"/>
        <w:ind w:firstLine="1134"/>
        <w:jc w:val="both"/>
        <w:rPr>
          <w:rFonts w:eastAsia="Times New Roman"/>
        </w:rPr>
      </w:pPr>
      <w:r>
        <w:rPr>
          <w:rFonts w:eastAsia="Times New Roman"/>
        </w:rPr>
        <w:t>- индикаторе финансијске снаге компанија и њихових пројектованих финансија, приказане кроз билансе стања и билансе успеха;</w:t>
      </w:r>
    </w:p>
    <w:p w:rsidR="00310602" w:rsidRDefault="00310602" w:rsidP="00310602">
      <w:pPr>
        <w:suppressAutoHyphens w:val="0"/>
        <w:spacing w:line="240" w:lineRule="auto"/>
        <w:ind w:firstLine="1134"/>
        <w:jc w:val="both"/>
        <w:rPr>
          <w:rFonts w:eastAsia="Times New Roman"/>
        </w:rPr>
      </w:pPr>
      <w:r>
        <w:rPr>
          <w:rFonts w:eastAsia="Times New Roman"/>
        </w:rPr>
        <w:t>- информације о власничкој структури и стварном власништву компанија (изражено у процентима), што укључује и податке о променама у власничкој структури у најмање последњих пет година, као и идентификована физичка лица која су повезана са компанијама;</w:t>
      </w:r>
    </w:p>
    <w:p w:rsidR="00310602" w:rsidRDefault="00310602" w:rsidP="00310602">
      <w:pPr>
        <w:suppressAutoHyphens w:val="0"/>
        <w:spacing w:line="240" w:lineRule="auto"/>
        <w:ind w:firstLine="1134"/>
        <w:jc w:val="both"/>
        <w:rPr>
          <w:rFonts w:eastAsia="Times New Roman"/>
        </w:rPr>
      </w:pPr>
      <w:r>
        <w:rPr>
          <w:rFonts w:eastAsia="Times New Roman"/>
          <w:lang w:val="ru-RU"/>
        </w:rPr>
        <w:t>-</w:t>
      </w:r>
      <w:r w:rsidRPr="00882D29">
        <w:rPr>
          <w:rFonts w:eastAsia="Times New Roman"/>
          <w:lang w:val="ru-RU"/>
        </w:rPr>
        <w:t xml:space="preserve"> приказ везе</w:t>
      </w:r>
      <w:r>
        <w:rPr>
          <w:rFonts w:eastAsia="Times New Roman"/>
          <w:lang w:val="ru-RU"/>
        </w:rPr>
        <w:t xml:space="preserve"> између корпоративних структура и</w:t>
      </w:r>
      <w:r w:rsidRPr="00882D29">
        <w:rPr>
          <w:rFonts w:eastAsia="Times New Roman"/>
          <w:lang w:val="ru-RU"/>
        </w:rPr>
        <w:t xml:space="preserve"> директног власништва над привредним субјектима, </w:t>
      </w:r>
      <w:r>
        <w:rPr>
          <w:rFonts w:eastAsia="Times New Roman"/>
          <w:lang w:val="ru-RU"/>
        </w:rPr>
        <w:t>уз могућност</w:t>
      </w:r>
      <w:r w:rsidRPr="00882D29">
        <w:rPr>
          <w:rFonts w:eastAsia="Times New Roman"/>
          <w:lang w:val="ru-RU"/>
        </w:rPr>
        <w:t xml:space="preserve"> прорачунавањ</w:t>
      </w:r>
      <w:r>
        <w:rPr>
          <w:rFonts w:eastAsia="Times New Roman"/>
          <w:lang w:val="ru-RU"/>
        </w:rPr>
        <w:t>а</w:t>
      </w:r>
      <w:r w:rsidRPr="00882D29">
        <w:rPr>
          <w:rFonts w:eastAsia="Times New Roman"/>
          <w:lang w:val="ru-RU"/>
        </w:rPr>
        <w:t xml:space="preserve"> и приказивањ</w:t>
      </w:r>
      <w:r>
        <w:rPr>
          <w:rFonts w:eastAsia="Times New Roman"/>
          <w:lang w:val="ru-RU"/>
        </w:rPr>
        <w:t>а</w:t>
      </w:r>
      <w:r w:rsidRPr="00882D29">
        <w:rPr>
          <w:rFonts w:eastAsia="Times New Roman"/>
          <w:lang w:val="ru-RU"/>
        </w:rPr>
        <w:t xml:space="preserve"> индиректног и стварног власништва над </w:t>
      </w:r>
      <w:r>
        <w:rPr>
          <w:rFonts w:eastAsia="Times New Roman"/>
          <w:lang w:val="ru-RU"/>
        </w:rPr>
        <w:t>компанијама;</w:t>
      </w:r>
    </w:p>
    <w:p w:rsidR="00310602" w:rsidRDefault="00310602" w:rsidP="00310602">
      <w:pPr>
        <w:suppressAutoHyphens w:val="0"/>
        <w:spacing w:line="240" w:lineRule="auto"/>
        <w:ind w:firstLine="1134"/>
        <w:jc w:val="both"/>
        <w:rPr>
          <w:rFonts w:eastAsia="Times New Roman"/>
        </w:rPr>
      </w:pPr>
      <w:r>
        <w:rPr>
          <w:rFonts w:eastAsia="Times New Roman"/>
        </w:rPr>
        <w:t>- информације о променама у власничкој структури/пословању компанија, укључујући и споразуме о спајању и аквизицији компанија;</w:t>
      </w:r>
    </w:p>
    <w:p w:rsidR="00310602" w:rsidRDefault="00310602" w:rsidP="00310602">
      <w:pPr>
        <w:suppressAutoHyphens w:val="0"/>
        <w:spacing w:line="240" w:lineRule="auto"/>
        <w:ind w:firstLine="1134"/>
        <w:jc w:val="both"/>
        <w:rPr>
          <w:rFonts w:eastAsia="Times New Roman"/>
        </w:rPr>
      </w:pPr>
      <w:r>
        <w:rPr>
          <w:rFonts w:eastAsia="Times New Roman"/>
        </w:rPr>
        <w:t>- податке о пословању и променама у власничкој структури компанија из незваничних извора и резултата независних истраживања;</w:t>
      </w:r>
    </w:p>
    <w:p w:rsidR="00310602" w:rsidRDefault="00310602" w:rsidP="00310602">
      <w:pPr>
        <w:suppressAutoHyphens w:val="0"/>
        <w:spacing w:line="240" w:lineRule="auto"/>
        <w:ind w:firstLine="1134"/>
        <w:jc w:val="both"/>
        <w:rPr>
          <w:rFonts w:eastAsia="Times New Roman"/>
        </w:rPr>
      </w:pPr>
      <w:r>
        <w:rPr>
          <w:rFonts w:eastAsia="Times New Roman"/>
        </w:rPr>
        <w:t>- оригиналне званичне документе компанија, уз функцију експортовања у форматима TXT, PDF, DOCX итд.;</w:t>
      </w:r>
    </w:p>
    <w:p w:rsidR="00310602" w:rsidRDefault="00310602" w:rsidP="00310602">
      <w:pPr>
        <w:suppressAutoHyphens w:val="0"/>
        <w:spacing w:line="240" w:lineRule="auto"/>
        <w:ind w:firstLine="1134"/>
        <w:jc w:val="both"/>
        <w:rPr>
          <w:rFonts w:eastAsia="Times New Roman"/>
          <w:lang w:val="ru-RU"/>
        </w:rPr>
      </w:pPr>
      <w:r>
        <w:rPr>
          <w:rFonts w:eastAsia="Times New Roman"/>
        </w:rPr>
        <w:t>- ажурне листе физичких и правних лица која су на листама санкција релевантних ораганизација (УН, ЕУ и сл.), политички експонирана лица (ПЕП) и са њима повезаних лица, податке о лицима која су предмет правоснажних пресуда или негативних медијских навода, као и податке о лицима према којима се примењују мере ограничавања;</w:t>
      </w:r>
    </w:p>
    <w:p w:rsidR="00310602" w:rsidRPr="00D45823" w:rsidRDefault="00310602" w:rsidP="00310602">
      <w:pPr>
        <w:suppressAutoHyphens w:val="0"/>
        <w:spacing w:line="240" w:lineRule="auto"/>
        <w:ind w:firstLine="1134"/>
        <w:jc w:val="both"/>
        <w:rPr>
          <w:rFonts w:eastAsia="Times New Roman"/>
          <w:lang w:val="ru-RU"/>
        </w:rPr>
      </w:pPr>
    </w:p>
    <w:p w:rsidR="00310602" w:rsidRDefault="00310602" w:rsidP="00310602">
      <w:pPr>
        <w:ind w:firstLine="1134"/>
        <w:jc w:val="both"/>
      </w:pPr>
      <w:r>
        <w:t>Понуђач ће обезбедити приступ бази података за службенике Управе ангажоване у Сектору за аналитику, при чему ће омогућити да 3 службеника истовремено могу да приступе поменутој бази.</w:t>
      </w:r>
    </w:p>
    <w:p w:rsidR="00310602" w:rsidRDefault="00310602" w:rsidP="00310602">
      <w:pPr>
        <w:ind w:firstLine="1134"/>
        <w:jc w:val="both"/>
        <w:rPr>
          <w:b/>
          <w:bCs/>
          <w:i/>
          <w:iCs/>
          <w:highlight w:val="yellow"/>
        </w:rPr>
      </w:pPr>
    </w:p>
    <w:p w:rsidR="00310602" w:rsidRDefault="00310602" w:rsidP="00310602">
      <w:pPr>
        <w:ind w:firstLine="1134"/>
        <w:jc w:val="both"/>
        <w:rPr>
          <w:b/>
          <w:lang w:val="sr-Cyrl-CS"/>
        </w:rPr>
      </w:pPr>
      <w:r w:rsidRPr="009F3955">
        <w:rPr>
          <w:b/>
          <w:lang w:val="sr-Cyrl-CS"/>
        </w:rPr>
        <w:t>Напомена: Понуђач је у обавези да приликом подношења понуде достави техничке карактеристике понуђених доб</w:t>
      </w:r>
      <w:r w:rsidRPr="009F3955">
        <w:rPr>
          <w:b/>
        </w:rPr>
        <w:t>a</w:t>
      </w:r>
      <w:r w:rsidRPr="009F3955">
        <w:rPr>
          <w:b/>
          <w:lang w:val="sr-Cyrl-CS"/>
        </w:rPr>
        <w:t>ра, у слободној форми</w:t>
      </w:r>
    </w:p>
    <w:p w:rsidR="00310602" w:rsidRDefault="00310602" w:rsidP="00310602">
      <w:pPr>
        <w:ind w:firstLine="1134"/>
        <w:jc w:val="both"/>
        <w:rPr>
          <w:b/>
          <w:lang w:val="sr-Cyrl-CS"/>
        </w:rPr>
      </w:pPr>
    </w:p>
    <w:p w:rsidR="00310602" w:rsidRDefault="00310602" w:rsidP="00310602">
      <w:pPr>
        <w:widowControl w:val="0"/>
        <w:shd w:val="clear" w:color="auto" w:fill="FFFFFF"/>
        <w:tabs>
          <w:tab w:val="left" w:pos="680"/>
        </w:tabs>
        <w:autoSpaceDE w:val="0"/>
        <w:autoSpaceDN w:val="0"/>
        <w:adjustRightInd w:val="0"/>
        <w:ind w:firstLine="1134"/>
        <w:rPr>
          <w:b/>
          <w:u w:val="single"/>
        </w:rPr>
      </w:pPr>
      <w:r w:rsidRPr="002768D1">
        <w:rPr>
          <w:b/>
          <w:u w:val="single"/>
        </w:rPr>
        <w:t xml:space="preserve">Рок испоруке добара </w:t>
      </w:r>
    </w:p>
    <w:p w:rsidR="00310602" w:rsidRDefault="00310602" w:rsidP="00310602">
      <w:pPr>
        <w:widowControl w:val="0"/>
        <w:shd w:val="clear" w:color="auto" w:fill="FFFFFF"/>
        <w:tabs>
          <w:tab w:val="left" w:pos="680"/>
        </w:tabs>
        <w:autoSpaceDE w:val="0"/>
        <w:autoSpaceDN w:val="0"/>
        <w:adjustRightInd w:val="0"/>
        <w:ind w:firstLine="1134"/>
        <w:jc w:val="both"/>
        <w:rPr>
          <w:color w:val="FF0000"/>
        </w:rPr>
      </w:pPr>
      <w:r w:rsidRPr="00880240">
        <w:rPr>
          <w:color w:val="auto"/>
        </w:rPr>
        <w:t xml:space="preserve">Понуђач се обавезује да у року од </w:t>
      </w:r>
      <w:r w:rsidR="00A61AE1">
        <w:rPr>
          <w:color w:val="auto"/>
        </w:rPr>
        <w:t xml:space="preserve">најдуже </w:t>
      </w:r>
      <w:r w:rsidRPr="00F87B22">
        <w:rPr>
          <w:color w:val="auto"/>
        </w:rPr>
        <w:t>30 (тридесет)</w:t>
      </w:r>
      <w:r w:rsidRPr="00880240">
        <w:rPr>
          <w:color w:val="auto"/>
        </w:rPr>
        <w:t xml:space="preserve"> дана </w:t>
      </w:r>
      <w:r w:rsidRPr="00880240">
        <w:rPr>
          <w:color w:val="auto"/>
          <w:lang w:val="sr-Cyrl-CS"/>
        </w:rPr>
        <w:t xml:space="preserve">од дана </w:t>
      </w:r>
      <w:r w:rsidRPr="00880240">
        <w:rPr>
          <w:color w:val="auto"/>
        </w:rPr>
        <w:t>oбостраног потписивањa уговора наручиоцу достави н</w:t>
      </w:r>
      <w:r>
        <w:rPr>
          <w:color w:val="auto"/>
        </w:rPr>
        <w:t xml:space="preserve">еопходне </w:t>
      </w:r>
      <w:r w:rsidRPr="00880240">
        <w:rPr>
          <w:color w:val="auto"/>
        </w:rPr>
        <w:t>приступне параметре за коришћење платформе</w:t>
      </w:r>
      <w:r>
        <w:rPr>
          <w:color w:val="auto"/>
        </w:rPr>
        <w:t>.</w:t>
      </w:r>
      <w:r>
        <w:rPr>
          <w:color w:val="FF0000"/>
        </w:rPr>
        <w:t xml:space="preserve"> </w:t>
      </w:r>
    </w:p>
    <w:p w:rsidR="00310602" w:rsidRPr="00815B94" w:rsidRDefault="00310602" w:rsidP="00310602">
      <w:pPr>
        <w:widowControl w:val="0"/>
        <w:shd w:val="clear" w:color="auto" w:fill="FFFFFF"/>
        <w:tabs>
          <w:tab w:val="left" w:pos="680"/>
        </w:tabs>
        <w:autoSpaceDE w:val="0"/>
        <w:autoSpaceDN w:val="0"/>
        <w:adjustRightInd w:val="0"/>
        <w:ind w:firstLine="1134"/>
        <w:jc w:val="both"/>
        <w:rPr>
          <w:color w:val="auto"/>
        </w:rPr>
      </w:pPr>
      <w:r w:rsidRPr="00815B94">
        <w:rPr>
          <w:color w:val="auto"/>
        </w:rPr>
        <w:t>Приступне параметре за коришћење платформе - податке о корисничком имену и шифри, биће достављени поштом и електронским путем.</w:t>
      </w:r>
    </w:p>
    <w:p w:rsidR="00310602" w:rsidRPr="0091642F" w:rsidRDefault="00310602" w:rsidP="00310602">
      <w:pPr>
        <w:widowControl w:val="0"/>
        <w:tabs>
          <w:tab w:val="left" w:pos="680"/>
        </w:tabs>
        <w:autoSpaceDE w:val="0"/>
        <w:autoSpaceDN w:val="0"/>
        <w:adjustRightInd w:val="0"/>
        <w:ind w:right="75" w:firstLine="1134"/>
        <w:rPr>
          <w:b/>
          <w:spacing w:val="-1"/>
          <w:u w:val="single"/>
        </w:rPr>
      </w:pPr>
      <w:r w:rsidRPr="0091642F">
        <w:rPr>
          <w:b/>
          <w:spacing w:val="-1"/>
          <w:u w:val="single"/>
        </w:rPr>
        <w:lastRenderedPageBreak/>
        <w:t>Начин спровођења контроле и обезбеђивања гаранције квалитета</w:t>
      </w:r>
    </w:p>
    <w:p w:rsidR="00310602" w:rsidRPr="002768D1" w:rsidRDefault="00310602" w:rsidP="00310602">
      <w:pPr>
        <w:ind w:firstLine="1134"/>
        <w:jc w:val="both"/>
      </w:pPr>
      <w:r w:rsidRPr="00623854">
        <w:rPr>
          <w:spacing w:val="-1"/>
        </w:rPr>
        <w:t>К</w:t>
      </w:r>
      <w:r w:rsidRPr="00623854">
        <w:t>он</w:t>
      </w:r>
      <w:r w:rsidRPr="00623854">
        <w:rPr>
          <w:spacing w:val="-1"/>
        </w:rPr>
        <w:t>т</w:t>
      </w:r>
      <w:r w:rsidRPr="00623854">
        <w:t xml:space="preserve">рола </w:t>
      </w:r>
      <w:r w:rsidRPr="00623854">
        <w:rPr>
          <w:spacing w:val="-23"/>
        </w:rPr>
        <w:t xml:space="preserve"> </w:t>
      </w:r>
      <w:r>
        <w:t>испоручених добара</w:t>
      </w:r>
      <w:r w:rsidRPr="00623854">
        <w:rPr>
          <w:spacing w:val="24"/>
        </w:rPr>
        <w:t xml:space="preserve"> </w:t>
      </w:r>
      <w:r w:rsidRPr="00623854">
        <w:t>се</w:t>
      </w:r>
      <w:r w:rsidRPr="00623854">
        <w:rPr>
          <w:spacing w:val="27"/>
        </w:rPr>
        <w:t xml:space="preserve"> </w:t>
      </w:r>
      <w:r w:rsidRPr="00623854">
        <w:rPr>
          <w:spacing w:val="-1"/>
        </w:rPr>
        <w:t>в</w:t>
      </w:r>
      <w:r w:rsidRPr="00623854">
        <w:rPr>
          <w:spacing w:val="-2"/>
        </w:rPr>
        <w:t>р</w:t>
      </w:r>
      <w:r w:rsidRPr="00623854">
        <w:t>ши</w:t>
      </w:r>
      <w:r w:rsidRPr="00623854">
        <w:rPr>
          <w:spacing w:val="27"/>
        </w:rPr>
        <w:t xml:space="preserve"> </w:t>
      </w:r>
      <w:r w:rsidRPr="00623854">
        <w:t>од</w:t>
      </w:r>
      <w:r w:rsidRPr="00623854">
        <w:rPr>
          <w:spacing w:val="24"/>
        </w:rPr>
        <w:t xml:space="preserve"> </w:t>
      </w:r>
      <w:r w:rsidRPr="00623854">
        <w:t>стра</w:t>
      </w:r>
      <w:r w:rsidRPr="00623854">
        <w:rPr>
          <w:spacing w:val="-3"/>
        </w:rPr>
        <w:t>н</w:t>
      </w:r>
      <w:r w:rsidRPr="00623854">
        <w:t>е</w:t>
      </w:r>
      <w:r w:rsidRPr="00623854">
        <w:rPr>
          <w:spacing w:val="25"/>
        </w:rPr>
        <w:t xml:space="preserve"> </w:t>
      </w:r>
      <w:r>
        <w:t>овлашћених лица</w:t>
      </w:r>
      <w:r w:rsidRPr="00623854">
        <w:rPr>
          <w:spacing w:val="25"/>
        </w:rPr>
        <w:t xml:space="preserve"> </w:t>
      </w:r>
      <w:r>
        <w:rPr>
          <w:spacing w:val="-1"/>
        </w:rPr>
        <w:t>н</w:t>
      </w:r>
      <w:r w:rsidRPr="00623854">
        <w:t>ар</w:t>
      </w:r>
      <w:r w:rsidRPr="00623854">
        <w:rPr>
          <w:spacing w:val="-2"/>
        </w:rPr>
        <w:t>у</w:t>
      </w:r>
      <w:r w:rsidRPr="00623854">
        <w:rPr>
          <w:spacing w:val="-1"/>
        </w:rPr>
        <w:t>ч</w:t>
      </w:r>
      <w:r w:rsidRPr="00623854">
        <w:t>ио</w:t>
      </w:r>
      <w:r w:rsidRPr="00623854">
        <w:rPr>
          <w:spacing w:val="-1"/>
        </w:rPr>
        <w:t>ц</w:t>
      </w:r>
      <w:r w:rsidRPr="00623854">
        <w:t>а</w:t>
      </w:r>
      <w:r w:rsidRPr="00527DE8">
        <w:rPr>
          <w:rFonts w:eastAsia="Calibri"/>
          <w:b/>
        </w:rPr>
        <w:t>.</w:t>
      </w:r>
    </w:p>
    <w:p w:rsidR="00310602" w:rsidRPr="00A814D5" w:rsidRDefault="00310602" w:rsidP="00310602">
      <w:pPr>
        <w:ind w:firstLine="1134"/>
        <w:jc w:val="both"/>
        <w:rPr>
          <w:b/>
          <w:bCs/>
          <w:i/>
          <w:iCs/>
          <w:highlight w:val="yellow"/>
        </w:rPr>
      </w:pPr>
      <w:r w:rsidRPr="00527DE8">
        <w:rPr>
          <w:b/>
          <w:spacing w:val="1"/>
          <w:position w:val="-1"/>
          <w:u w:val="single"/>
        </w:rPr>
        <w:t>Гарантни рок и услови гарантног одржавања</w:t>
      </w:r>
    </w:p>
    <w:p w:rsidR="00310602" w:rsidRDefault="00310602" w:rsidP="00310602">
      <w:pPr>
        <w:pStyle w:val="ListParagraph"/>
        <w:ind w:left="0" w:firstLine="1134"/>
        <w:jc w:val="both"/>
        <w:rPr>
          <w:rFonts w:eastAsia="Calibri"/>
        </w:rPr>
      </w:pPr>
      <w:r w:rsidRPr="004F43AA">
        <w:rPr>
          <w:rFonts w:eastAsia="Calibri"/>
          <w:color w:val="auto"/>
        </w:rPr>
        <w:t xml:space="preserve">Понуђач гарантује да ће </w:t>
      </w:r>
      <w:r w:rsidRPr="004F43AA">
        <w:rPr>
          <w:bCs/>
          <w:color w:val="auto"/>
          <w:lang w:val="sr-Cyrl-CS"/>
        </w:rPr>
        <w:t xml:space="preserve">софтверска платформа бити доступна 24 сата дневно, 7 дана у недељи током целе године коришћења, а да ће у случају не предвиђених околност, платформу оспособити за рад </w:t>
      </w:r>
      <w:r>
        <w:rPr>
          <w:bCs/>
          <w:color w:val="auto"/>
          <w:lang w:val="sr-Cyrl-CS"/>
        </w:rPr>
        <w:t>у најкраћем могућем року</w:t>
      </w:r>
      <w:r w:rsidRPr="004F43AA">
        <w:rPr>
          <w:bCs/>
          <w:color w:val="auto"/>
          <w:lang w:val="sr-Cyrl-CS"/>
        </w:rPr>
        <w:t>.</w:t>
      </w:r>
      <w:r w:rsidRPr="008D7E22">
        <w:rPr>
          <w:rFonts w:eastAsia="Calibri"/>
        </w:rPr>
        <w:t xml:space="preserve"> </w:t>
      </w:r>
    </w:p>
    <w:p w:rsidR="00310602" w:rsidRPr="00A5574E" w:rsidRDefault="00310602" w:rsidP="00310602">
      <w:pPr>
        <w:ind w:firstLine="1134"/>
        <w:jc w:val="both"/>
        <w:rPr>
          <w:lang w:val="sr-Cyrl-CS"/>
        </w:rPr>
      </w:pPr>
      <w:r w:rsidRPr="008D7E22">
        <w:rPr>
          <w:rFonts w:eastAsia="Calibri"/>
        </w:rPr>
        <w:t xml:space="preserve">Гарантни рок не сме бити краћи од 12 месеци од дана </w:t>
      </w:r>
      <w:r>
        <w:rPr>
          <w:rFonts w:eastAsia="Calibri"/>
        </w:rPr>
        <w:t xml:space="preserve">испоруке предметног добра </w:t>
      </w:r>
      <w:r w:rsidRPr="00815F0A">
        <w:t xml:space="preserve">од дана </w:t>
      </w:r>
      <w:r w:rsidRPr="00815B94">
        <w:rPr>
          <w:rFonts w:eastAsia="Calibri"/>
          <w:color w:val="auto"/>
        </w:rPr>
        <w:t>омогућавања приступа бази података</w:t>
      </w:r>
      <w:r w:rsidRPr="00815B94">
        <w:rPr>
          <w:color w:val="auto"/>
        </w:rPr>
        <w:t>.</w:t>
      </w:r>
    </w:p>
    <w:p w:rsidR="00310602" w:rsidRPr="00603228" w:rsidRDefault="00310602" w:rsidP="00310602">
      <w:pPr>
        <w:spacing w:line="276" w:lineRule="auto"/>
        <w:ind w:firstLine="1134"/>
        <w:jc w:val="both"/>
        <w:rPr>
          <w:b/>
          <w:spacing w:val="1"/>
          <w:position w:val="-1"/>
          <w:u w:val="single"/>
        </w:rPr>
      </w:pPr>
      <w:r w:rsidRPr="00E50296">
        <w:rPr>
          <w:b/>
          <w:bCs/>
          <w:u w:val="single"/>
        </w:rPr>
        <w:t xml:space="preserve">Праћење реализације </w:t>
      </w:r>
      <w:r w:rsidRPr="00E50296">
        <w:rPr>
          <w:b/>
          <w:bCs/>
          <w:u w:val="single"/>
          <w:lang w:val="sr-Cyrl-CS"/>
        </w:rPr>
        <w:t xml:space="preserve">и контролисање извршења </w:t>
      </w:r>
      <w:r w:rsidRPr="00E50296">
        <w:rPr>
          <w:b/>
          <w:bCs/>
          <w:u w:val="single"/>
        </w:rPr>
        <w:t>уговора</w:t>
      </w:r>
      <w:r w:rsidRPr="00E50296">
        <w:rPr>
          <w:b/>
          <w:spacing w:val="1"/>
          <w:position w:val="-1"/>
          <w:u w:val="single"/>
        </w:rPr>
        <w:t>:</w:t>
      </w:r>
    </w:p>
    <w:p w:rsidR="00310602" w:rsidRDefault="00310602" w:rsidP="00310602">
      <w:pPr>
        <w:shd w:val="clear" w:color="auto" w:fill="FFFFFF"/>
        <w:ind w:firstLine="1134"/>
        <w:jc w:val="both"/>
        <w:rPr>
          <w:bCs/>
          <w:iCs/>
          <w:lang w:val="sr-Cyrl-CS"/>
        </w:rPr>
      </w:pPr>
      <w:r w:rsidRPr="00815B94">
        <w:rPr>
          <w:color w:val="auto"/>
          <w:lang w:val="sr-Cyrl-CS"/>
        </w:rPr>
        <w:t xml:space="preserve">Наручилац ће одредити лица за праћење реализације </w:t>
      </w:r>
      <w:r w:rsidRPr="00815B94">
        <w:rPr>
          <w:color w:val="auto"/>
        </w:rPr>
        <w:t xml:space="preserve">и контролисање </w:t>
      </w:r>
      <w:r w:rsidRPr="00815B94">
        <w:rPr>
          <w:color w:val="auto"/>
          <w:lang w:val="sr-Cyrl-CS"/>
        </w:rPr>
        <w:t>извршења уговора.</w:t>
      </w:r>
      <w:r>
        <w:rPr>
          <w:lang w:val="sr-Cyrl-CS"/>
        </w:rPr>
        <w:t xml:space="preserve"> </w:t>
      </w:r>
    </w:p>
    <w:p w:rsidR="00310602" w:rsidRDefault="00310602" w:rsidP="00310602">
      <w:pPr>
        <w:shd w:val="clear" w:color="auto" w:fill="FFFFFF"/>
        <w:ind w:firstLine="1134"/>
        <w:jc w:val="both"/>
        <w:rPr>
          <w:bCs/>
          <w:iCs/>
          <w:lang w:val="sr-Cyrl-CS"/>
        </w:rPr>
      </w:pPr>
    </w:p>
    <w:p w:rsidR="001F3F0A" w:rsidRPr="004E1165" w:rsidRDefault="001F3F0A" w:rsidP="00834994">
      <w:pPr>
        <w:jc w:val="both"/>
        <w:rPr>
          <w:rFonts w:eastAsia="Malgun Gothic"/>
          <w:color w:val="auto"/>
          <w:kern w:val="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834994" w:rsidRPr="004E1165" w:rsidTr="000E7E72">
        <w:tc>
          <w:tcPr>
            <w:tcW w:w="9180" w:type="dxa"/>
            <w:shd w:val="clear" w:color="auto" w:fill="E7E6E6"/>
          </w:tcPr>
          <w:p w:rsidR="00834994" w:rsidRPr="004E1165" w:rsidRDefault="00834994" w:rsidP="00405D19">
            <w:pPr>
              <w:suppressAutoHyphens w:val="0"/>
              <w:autoSpaceDE w:val="0"/>
              <w:autoSpaceDN w:val="0"/>
              <w:adjustRightInd w:val="0"/>
              <w:spacing w:line="240" w:lineRule="auto"/>
              <w:jc w:val="center"/>
              <w:rPr>
                <w:rFonts w:eastAsia="Calibri"/>
                <w:b/>
                <w:bCs/>
                <w:kern w:val="0"/>
                <w:lang w:val="en-GB" w:eastAsia="en-US"/>
              </w:rPr>
            </w:pPr>
            <w:r w:rsidRPr="004E1165">
              <w:rPr>
                <w:rFonts w:eastAsia="Calibri"/>
                <w:b/>
                <w:kern w:val="0"/>
                <w:lang w:eastAsia="en-US"/>
              </w:rPr>
              <w:t>IV</w:t>
            </w:r>
            <w:r w:rsidRPr="004E1165">
              <w:rPr>
                <w:rFonts w:eastAsia="Calibri"/>
                <w:b/>
                <w:kern w:val="0"/>
                <w:lang w:val="sr-Cyrl-BA" w:eastAsia="en-US"/>
              </w:rPr>
              <w:t xml:space="preserve"> </w:t>
            </w:r>
            <w:r w:rsidRPr="004E1165">
              <w:rPr>
                <w:rFonts w:eastAsia="Calibri"/>
                <w:b/>
                <w:bCs/>
                <w:kern w:val="0"/>
                <w:lang w:val="en-GB" w:eastAsia="en-US"/>
              </w:rPr>
              <w:t xml:space="preserve">УСЛОВИ ЗА УЧЕШЋЕ У ПОСТУПКУ ЈАВНЕ НАБАВКЕ </w:t>
            </w:r>
          </w:p>
          <w:p w:rsidR="00834994" w:rsidRPr="004E1165" w:rsidRDefault="00834994" w:rsidP="00405D19">
            <w:pPr>
              <w:suppressAutoHyphens w:val="0"/>
              <w:autoSpaceDE w:val="0"/>
              <w:autoSpaceDN w:val="0"/>
              <w:adjustRightInd w:val="0"/>
              <w:spacing w:line="240" w:lineRule="auto"/>
              <w:jc w:val="center"/>
              <w:rPr>
                <w:rFonts w:eastAsia="Calibri"/>
                <w:b/>
                <w:bCs/>
                <w:kern w:val="0"/>
                <w:lang w:val="en-GB" w:eastAsia="en-US"/>
              </w:rPr>
            </w:pPr>
            <w:r w:rsidRPr="004E1165">
              <w:rPr>
                <w:rFonts w:eastAsia="Calibri"/>
                <w:b/>
                <w:bCs/>
                <w:kern w:val="0"/>
                <w:lang w:val="en-GB" w:eastAsia="en-US"/>
              </w:rPr>
              <w:t xml:space="preserve">ИЗ ЧЛАНА 75. ЗАКОНА И УПУТСТВО КАКО СЕ ДОКАЗУЈЕ </w:t>
            </w:r>
          </w:p>
          <w:p w:rsidR="00834994" w:rsidRPr="004E1165" w:rsidRDefault="00834994" w:rsidP="00405D19">
            <w:pPr>
              <w:suppressAutoHyphens w:val="0"/>
              <w:autoSpaceDE w:val="0"/>
              <w:autoSpaceDN w:val="0"/>
              <w:adjustRightInd w:val="0"/>
              <w:spacing w:line="240" w:lineRule="auto"/>
              <w:jc w:val="center"/>
              <w:rPr>
                <w:rFonts w:eastAsia="Calibri"/>
                <w:b/>
                <w:kern w:val="0"/>
                <w:lang w:eastAsia="en-US"/>
              </w:rPr>
            </w:pPr>
            <w:r w:rsidRPr="004E1165">
              <w:rPr>
                <w:rFonts w:eastAsia="Calibri"/>
                <w:b/>
                <w:bCs/>
                <w:kern w:val="0"/>
                <w:lang w:val="en-GB" w:eastAsia="en-US"/>
              </w:rPr>
              <w:t>ИСПУЊЕНОСТ ТИХ УСЛОВА</w:t>
            </w:r>
          </w:p>
        </w:tc>
      </w:tr>
    </w:tbl>
    <w:p w:rsidR="00834994" w:rsidRPr="004E1165" w:rsidRDefault="00834994" w:rsidP="00834994">
      <w:pPr>
        <w:tabs>
          <w:tab w:val="left" w:pos="1820"/>
        </w:tabs>
        <w:suppressAutoHyphens w:val="0"/>
        <w:spacing w:line="240" w:lineRule="auto"/>
        <w:ind w:firstLine="1134"/>
        <w:jc w:val="both"/>
        <w:rPr>
          <w:rFonts w:eastAsia="Calibri"/>
          <w:b/>
          <w:bCs/>
          <w:kern w:val="0"/>
          <w:lang w:eastAsia="en-US"/>
        </w:rPr>
      </w:pPr>
    </w:p>
    <w:p w:rsidR="00834994" w:rsidRPr="004E1165" w:rsidRDefault="00834994" w:rsidP="00834994">
      <w:pPr>
        <w:tabs>
          <w:tab w:val="left" w:pos="1820"/>
        </w:tabs>
        <w:suppressAutoHyphens w:val="0"/>
        <w:spacing w:line="240" w:lineRule="auto"/>
        <w:ind w:firstLine="1134"/>
        <w:jc w:val="both"/>
        <w:rPr>
          <w:rFonts w:eastAsia="Calibri"/>
          <w:bCs/>
          <w:kern w:val="0"/>
          <w:lang w:eastAsia="en-US"/>
        </w:rPr>
      </w:pPr>
      <w:r w:rsidRPr="004E1165">
        <w:rPr>
          <w:rFonts w:eastAsia="Calibri"/>
          <w:b/>
          <w:bCs/>
          <w:kern w:val="0"/>
          <w:lang w:eastAsia="en-US"/>
        </w:rPr>
        <w:t>У</w:t>
      </w:r>
      <w:r w:rsidRPr="004E1165">
        <w:rPr>
          <w:rFonts w:eastAsia="Calibri"/>
          <w:b/>
          <w:bCs/>
          <w:kern w:val="0"/>
          <w:lang w:val="en-GB" w:eastAsia="en-US"/>
        </w:rPr>
        <w:t>слови за учешће у поступку јавне набавке</w:t>
      </w:r>
    </w:p>
    <w:p w:rsidR="00834994" w:rsidRPr="004E1165" w:rsidRDefault="00834994" w:rsidP="00834994">
      <w:pPr>
        <w:tabs>
          <w:tab w:val="left" w:pos="1820"/>
        </w:tabs>
        <w:suppressAutoHyphens w:val="0"/>
        <w:spacing w:line="240" w:lineRule="auto"/>
        <w:ind w:firstLine="1134"/>
        <w:jc w:val="both"/>
        <w:rPr>
          <w:rFonts w:eastAsia="Calibri"/>
          <w:bCs/>
          <w:kern w:val="0"/>
          <w:lang w:eastAsia="en-US"/>
        </w:rPr>
      </w:pPr>
      <w:r w:rsidRPr="004E1165">
        <w:rPr>
          <w:rFonts w:eastAsia="Calibri"/>
          <w:bCs/>
          <w:kern w:val="0"/>
          <w:lang w:eastAsia="en-US"/>
        </w:rPr>
        <w:t>У поступку предметне јавне набавке понуђач мора да докаже да испуњава обавезне услове за учешће, дефинисане чланом 75. Закона.</w:t>
      </w:r>
    </w:p>
    <w:p w:rsidR="00834994" w:rsidRPr="004E1165" w:rsidRDefault="00834994" w:rsidP="00834994">
      <w:pPr>
        <w:tabs>
          <w:tab w:val="left" w:pos="1820"/>
        </w:tabs>
        <w:suppressAutoHyphens w:val="0"/>
        <w:spacing w:line="240" w:lineRule="auto"/>
        <w:ind w:firstLine="1134"/>
        <w:jc w:val="both"/>
        <w:rPr>
          <w:rFonts w:eastAsia="Calibri"/>
          <w:bCs/>
          <w:kern w:val="0"/>
          <w:lang w:eastAsia="en-US"/>
        </w:rPr>
      </w:pPr>
      <w:r w:rsidRPr="004E1165">
        <w:rPr>
          <w:rFonts w:eastAsia="Calibri"/>
          <w:bCs/>
          <w:kern w:val="0"/>
          <w:lang w:eastAsia="en-US"/>
        </w:rPr>
        <w:t>Испуњеност обавезних услова за учешће у поступку предметне јавне набавке, понуђач доказује на начин дефинисан у следећој табели:</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4596"/>
        <w:gridCol w:w="3483"/>
      </w:tblGrid>
      <w:tr w:rsidR="00834994" w:rsidRPr="00907E43" w:rsidTr="00405D19">
        <w:trPr>
          <w:trHeight w:val="339"/>
        </w:trPr>
        <w:tc>
          <w:tcPr>
            <w:tcW w:w="1101" w:type="dxa"/>
            <w:shd w:val="clear" w:color="auto" w:fill="D0CECE"/>
            <w:vAlign w:val="bottom"/>
          </w:tcPr>
          <w:p w:rsidR="00834994" w:rsidRPr="00907E43" w:rsidRDefault="00834994" w:rsidP="00405D19">
            <w:pPr>
              <w:suppressAutoHyphens w:val="0"/>
              <w:spacing w:line="240" w:lineRule="auto"/>
              <w:contextualSpacing/>
              <w:jc w:val="center"/>
              <w:rPr>
                <w:b/>
                <w:color w:val="auto"/>
                <w:lang w:val="sr-Cyrl-CS"/>
              </w:rPr>
            </w:pPr>
            <w:r w:rsidRPr="00907E43">
              <w:rPr>
                <w:b/>
                <w:color w:val="auto"/>
                <w:lang w:val="sr-Cyrl-CS"/>
              </w:rPr>
              <w:t>РЕД. БР.</w:t>
            </w:r>
          </w:p>
        </w:tc>
        <w:tc>
          <w:tcPr>
            <w:tcW w:w="4596" w:type="dxa"/>
            <w:shd w:val="clear" w:color="auto" w:fill="D0CECE"/>
            <w:vAlign w:val="bottom"/>
          </w:tcPr>
          <w:p w:rsidR="00834994" w:rsidRPr="00907E43" w:rsidRDefault="00834994" w:rsidP="00405D19">
            <w:pPr>
              <w:jc w:val="center"/>
              <w:rPr>
                <w:b/>
                <w:color w:val="auto"/>
                <w:lang w:val="sr-Cyrl-CS"/>
              </w:rPr>
            </w:pPr>
            <w:r w:rsidRPr="00907E43">
              <w:rPr>
                <w:b/>
                <w:color w:val="auto"/>
                <w:lang w:val="sr-Cyrl-CS"/>
              </w:rPr>
              <w:t>ОБАВЕЗНИ УСЛОВИ</w:t>
            </w:r>
          </w:p>
        </w:tc>
        <w:tc>
          <w:tcPr>
            <w:tcW w:w="3483" w:type="dxa"/>
            <w:shd w:val="clear" w:color="auto" w:fill="D0CECE"/>
            <w:vAlign w:val="bottom"/>
          </w:tcPr>
          <w:p w:rsidR="00834994" w:rsidRPr="00907E43" w:rsidRDefault="00834994" w:rsidP="00405D19">
            <w:pPr>
              <w:jc w:val="center"/>
              <w:rPr>
                <w:b/>
                <w:color w:val="auto"/>
                <w:lang w:val="sr-Cyrl-CS"/>
              </w:rPr>
            </w:pPr>
            <w:r w:rsidRPr="00907E43">
              <w:rPr>
                <w:b/>
                <w:color w:val="auto"/>
              </w:rPr>
              <w:t xml:space="preserve">НАЧИН </w:t>
            </w:r>
            <w:r w:rsidRPr="00907E43">
              <w:rPr>
                <w:b/>
                <w:color w:val="auto"/>
                <w:lang w:val="sr-Cyrl-CS"/>
              </w:rPr>
              <w:t>ДОКАЗИВАЊА</w:t>
            </w:r>
          </w:p>
        </w:tc>
      </w:tr>
      <w:tr w:rsidR="00834994" w:rsidRPr="004E1165" w:rsidTr="00405D19">
        <w:trPr>
          <w:trHeight w:val="772"/>
        </w:trPr>
        <w:tc>
          <w:tcPr>
            <w:tcW w:w="1101" w:type="dxa"/>
            <w:shd w:val="clear" w:color="auto" w:fill="auto"/>
          </w:tcPr>
          <w:p w:rsidR="00834994" w:rsidRPr="004E1165" w:rsidRDefault="00834994" w:rsidP="00405D19">
            <w:pPr>
              <w:jc w:val="center"/>
              <w:rPr>
                <w:color w:val="auto"/>
                <w:lang w:val="sr-Cyrl-CS"/>
              </w:rPr>
            </w:pPr>
          </w:p>
          <w:p w:rsidR="00834994" w:rsidRPr="004E1165" w:rsidRDefault="00834994" w:rsidP="00405D19">
            <w:pPr>
              <w:jc w:val="center"/>
              <w:rPr>
                <w:color w:val="auto"/>
                <w:lang w:val="sr-Cyrl-CS"/>
              </w:rPr>
            </w:pPr>
          </w:p>
          <w:p w:rsidR="00834994" w:rsidRPr="004E1165" w:rsidRDefault="00834994" w:rsidP="00405D19">
            <w:pPr>
              <w:jc w:val="center"/>
              <w:rPr>
                <w:color w:val="auto"/>
                <w:lang w:val="sr-Cyrl-CS"/>
              </w:rPr>
            </w:pPr>
            <w:r w:rsidRPr="004E1165">
              <w:rPr>
                <w:color w:val="auto"/>
                <w:lang w:val="sr-Cyrl-CS"/>
              </w:rPr>
              <w:t>1.</w:t>
            </w:r>
          </w:p>
        </w:tc>
        <w:tc>
          <w:tcPr>
            <w:tcW w:w="4596" w:type="dxa"/>
            <w:shd w:val="clear" w:color="auto" w:fill="auto"/>
          </w:tcPr>
          <w:p w:rsidR="00834994" w:rsidRPr="004E1165" w:rsidRDefault="00834994" w:rsidP="00405D19">
            <w:pPr>
              <w:jc w:val="both"/>
              <w:rPr>
                <w:iCs/>
              </w:rPr>
            </w:pPr>
            <w:r w:rsidRPr="004E1165">
              <w:rPr>
                <w:iCs/>
              </w:rPr>
              <w:t>Да је регистрован код надлежног органа, односно уписан у одговарајући регистар</w:t>
            </w:r>
          </w:p>
          <w:p w:rsidR="00834994" w:rsidRPr="004E1165" w:rsidRDefault="00834994" w:rsidP="00405D19">
            <w:pPr>
              <w:jc w:val="both"/>
              <w:rPr>
                <w:color w:val="FF0000"/>
                <w:lang w:val="sr-Cyrl-CS"/>
              </w:rPr>
            </w:pPr>
            <w:r w:rsidRPr="004E1165">
              <w:rPr>
                <w:iCs/>
                <w:lang w:val="sr-Cyrl-CS"/>
              </w:rPr>
              <w:t>(члан 75. ст. 1. тач. 1) Закона)</w:t>
            </w:r>
          </w:p>
        </w:tc>
        <w:tc>
          <w:tcPr>
            <w:tcW w:w="3483" w:type="dxa"/>
            <w:vMerge w:val="restart"/>
            <w:shd w:val="clear" w:color="auto" w:fill="auto"/>
            <w:vAlign w:val="center"/>
          </w:tcPr>
          <w:p w:rsidR="00BC54C6" w:rsidRDefault="00BC54C6" w:rsidP="00405D19">
            <w:pPr>
              <w:pStyle w:val="ListParagraph"/>
              <w:ind w:left="0"/>
              <w:jc w:val="both"/>
              <w:rPr>
                <w:rFonts w:eastAsia="Calibri"/>
                <w:bCs/>
              </w:rPr>
            </w:pPr>
          </w:p>
          <w:p w:rsidR="00BC54C6" w:rsidRDefault="00BC54C6" w:rsidP="00405D19">
            <w:pPr>
              <w:pStyle w:val="ListParagraph"/>
              <w:ind w:left="0"/>
              <w:jc w:val="both"/>
              <w:rPr>
                <w:rFonts w:eastAsia="Calibri"/>
                <w:bCs/>
              </w:rPr>
            </w:pPr>
          </w:p>
          <w:p w:rsidR="00BC54C6" w:rsidRDefault="00BC54C6" w:rsidP="00405D19">
            <w:pPr>
              <w:pStyle w:val="ListParagraph"/>
              <w:ind w:left="0"/>
              <w:jc w:val="both"/>
              <w:rPr>
                <w:rFonts w:eastAsia="Calibri"/>
                <w:bCs/>
              </w:rPr>
            </w:pPr>
          </w:p>
          <w:p w:rsidR="00BC54C6" w:rsidRDefault="00BC54C6" w:rsidP="00405D19">
            <w:pPr>
              <w:pStyle w:val="ListParagraph"/>
              <w:ind w:left="0"/>
              <w:jc w:val="both"/>
              <w:rPr>
                <w:rFonts w:eastAsia="Calibri"/>
                <w:bCs/>
              </w:rPr>
            </w:pPr>
          </w:p>
          <w:p w:rsidR="00BC54C6" w:rsidRDefault="00BC54C6" w:rsidP="00405D19">
            <w:pPr>
              <w:pStyle w:val="ListParagraph"/>
              <w:ind w:left="0"/>
              <w:jc w:val="both"/>
              <w:rPr>
                <w:rFonts w:eastAsia="Calibri"/>
                <w:bCs/>
              </w:rPr>
            </w:pPr>
          </w:p>
          <w:p w:rsidR="00BC54C6" w:rsidRDefault="00BC54C6" w:rsidP="00405D19">
            <w:pPr>
              <w:pStyle w:val="ListParagraph"/>
              <w:ind w:left="0"/>
              <w:jc w:val="both"/>
              <w:rPr>
                <w:rFonts w:eastAsia="Calibri"/>
                <w:bCs/>
              </w:rPr>
            </w:pPr>
          </w:p>
          <w:p w:rsidR="00834994" w:rsidRPr="004E1165" w:rsidRDefault="004523AD" w:rsidP="00405D19">
            <w:pPr>
              <w:pStyle w:val="ListParagraph"/>
              <w:ind w:left="0"/>
              <w:jc w:val="both"/>
              <w:rPr>
                <w:color w:val="FF0000"/>
              </w:rPr>
            </w:pPr>
            <w:r>
              <w:rPr>
                <w:rFonts w:eastAsia="Calibri"/>
                <w:bCs/>
              </w:rPr>
              <w:t>И</w:t>
            </w:r>
            <w:r w:rsidR="00834994" w:rsidRPr="004E1165">
              <w:rPr>
                <w:rFonts w:eastAsia="Calibri"/>
                <w:bCs/>
              </w:rPr>
              <w:t xml:space="preserve">зјава (Образац </w:t>
            </w:r>
            <w:r>
              <w:rPr>
                <w:rFonts w:eastAsia="Calibri"/>
                <w:bCs/>
              </w:rPr>
              <w:t>4</w:t>
            </w:r>
            <w:r w:rsidR="00834994" w:rsidRPr="004E1165">
              <w:rPr>
                <w:rFonts w:eastAsia="Calibri"/>
                <w:bCs/>
              </w:rPr>
              <w:t xml:space="preserve"> дат је</w:t>
            </w:r>
            <w:r>
              <w:rPr>
                <w:rFonts w:eastAsia="Calibri"/>
                <w:bCs/>
              </w:rPr>
              <w:t xml:space="preserve"> у</w:t>
            </w:r>
            <w:r w:rsidR="00834994" w:rsidRPr="004E1165">
              <w:rPr>
                <w:rFonts w:eastAsia="Calibri"/>
                <w:bCs/>
              </w:rPr>
              <w:t xml:space="preserve"> поглављу VI</w:t>
            </w:r>
            <w:r w:rsidR="00BC54C6">
              <w:rPr>
                <w:rFonts w:eastAsia="Calibri"/>
                <w:bCs/>
              </w:rPr>
              <w:t xml:space="preserve"> конкурсне документације</w:t>
            </w:r>
            <w:r w:rsidR="00834994" w:rsidRPr="004E1165">
              <w:rPr>
                <w:rFonts w:eastAsia="Calibri"/>
                <w:bCs/>
              </w:rPr>
              <w:t>), којом понуђач под пуном материјалном и кривичном одговорношћу потврђује да испуњава услове за учешће у поступку јавне набавке из члана 75. став 1. тач. 1) до 4) и став 2. Закона, дефинисане овом конкурсном документацијом</w:t>
            </w:r>
          </w:p>
        </w:tc>
      </w:tr>
      <w:tr w:rsidR="00834994" w:rsidRPr="004E1165" w:rsidTr="00405D19">
        <w:trPr>
          <w:trHeight w:val="2228"/>
        </w:trPr>
        <w:tc>
          <w:tcPr>
            <w:tcW w:w="1101" w:type="dxa"/>
            <w:shd w:val="clear" w:color="auto" w:fill="auto"/>
            <w:vAlign w:val="center"/>
          </w:tcPr>
          <w:p w:rsidR="00834994" w:rsidRPr="004E1165" w:rsidRDefault="00834994" w:rsidP="00405D19">
            <w:pPr>
              <w:jc w:val="center"/>
              <w:rPr>
                <w:color w:val="auto"/>
                <w:lang w:val="sr-Cyrl-CS"/>
              </w:rPr>
            </w:pPr>
            <w:r w:rsidRPr="004E1165">
              <w:rPr>
                <w:color w:val="auto"/>
                <w:lang w:val="sr-Cyrl-CS"/>
              </w:rPr>
              <w:lastRenderedPageBreak/>
              <w:t>2.</w:t>
            </w:r>
          </w:p>
        </w:tc>
        <w:tc>
          <w:tcPr>
            <w:tcW w:w="4596" w:type="dxa"/>
            <w:shd w:val="clear" w:color="auto" w:fill="auto"/>
          </w:tcPr>
          <w:p w:rsidR="00834994" w:rsidRPr="004E1165" w:rsidRDefault="00834994" w:rsidP="00405D19">
            <w:pPr>
              <w:jc w:val="both"/>
            </w:pPr>
            <w:r w:rsidRPr="004E1165">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34994" w:rsidRPr="004E1165" w:rsidRDefault="00834994" w:rsidP="00405D19">
            <w:pPr>
              <w:jc w:val="both"/>
              <w:rPr>
                <w:color w:val="FF0000"/>
                <w:lang w:val="sr-Cyrl-CS"/>
              </w:rPr>
            </w:pPr>
            <w:r w:rsidRPr="004E1165">
              <w:rPr>
                <w:iCs/>
                <w:lang w:val="sr-Cyrl-CS"/>
              </w:rPr>
              <w:t>(члан 75. ст. 1. тач. 2) Закона)</w:t>
            </w:r>
          </w:p>
        </w:tc>
        <w:tc>
          <w:tcPr>
            <w:tcW w:w="3483" w:type="dxa"/>
            <w:vMerge/>
            <w:shd w:val="clear" w:color="auto" w:fill="auto"/>
          </w:tcPr>
          <w:p w:rsidR="00834994" w:rsidRPr="004E1165" w:rsidRDefault="00834994" w:rsidP="00405D19">
            <w:pPr>
              <w:jc w:val="both"/>
              <w:rPr>
                <w:color w:val="FF0000"/>
              </w:rPr>
            </w:pPr>
          </w:p>
        </w:tc>
      </w:tr>
      <w:tr w:rsidR="00834994" w:rsidRPr="004E1165" w:rsidTr="00405D19">
        <w:trPr>
          <w:trHeight w:val="1693"/>
        </w:trPr>
        <w:tc>
          <w:tcPr>
            <w:tcW w:w="1101" w:type="dxa"/>
            <w:shd w:val="clear" w:color="auto" w:fill="auto"/>
            <w:vAlign w:val="center"/>
          </w:tcPr>
          <w:p w:rsidR="00834994" w:rsidRPr="004E1165" w:rsidRDefault="00834994" w:rsidP="00405D19">
            <w:pPr>
              <w:jc w:val="center"/>
              <w:rPr>
                <w:color w:val="FF0000"/>
                <w:lang w:val="sr-Cyrl-CS"/>
              </w:rPr>
            </w:pPr>
            <w:r w:rsidRPr="004E1165">
              <w:rPr>
                <w:color w:val="auto"/>
                <w:lang w:val="sr-Cyrl-CS"/>
              </w:rPr>
              <w:lastRenderedPageBreak/>
              <w:t>3.</w:t>
            </w:r>
          </w:p>
        </w:tc>
        <w:tc>
          <w:tcPr>
            <w:tcW w:w="4596" w:type="dxa"/>
            <w:shd w:val="clear" w:color="auto" w:fill="auto"/>
          </w:tcPr>
          <w:p w:rsidR="00834994" w:rsidRPr="004E1165" w:rsidRDefault="00834994" w:rsidP="00405D19">
            <w:pPr>
              <w:jc w:val="both"/>
            </w:pPr>
            <w:r w:rsidRPr="004E1165">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834994" w:rsidRPr="004E1165" w:rsidRDefault="00834994" w:rsidP="00405D19">
            <w:pPr>
              <w:jc w:val="both"/>
              <w:rPr>
                <w:color w:val="FF0000"/>
              </w:rPr>
            </w:pPr>
            <w:r w:rsidRPr="004E1165">
              <w:rPr>
                <w:iCs/>
                <w:lang w:val="sr-Cyrl-CS"/>
              </w:rPr>
              <w:t>(члан 75. ст. 1. тач. 4) Закона)</w:t>
            </w:r>
          </w:p>
        </w:tc>
        <w:tc>
          <w:tcPr>
            <w:tcW w:w="3483" w:type="dxa"/>
            <w:vMerge/>
            <w:shd w:val="clear" w:color="auto" w:fill="auto"/>
          </w:tcPr>
          <w:p w:rsidR="00834994" w:rsidRPr="004E1165" w:rsidRDefault="00834994" w:rsidP="00405D19">
            <w:pPr>
              <w:jc w:val="both"/>
              <w:rPr>
                <w:color w:val="FF0000"/>
              </w:rPr>
            </w:pPr>
          </w:p>
        </w:tc>
      </w:tr>
      <w:tr w:rsidR="00834994" w:rsidRPr="004E1165" w:rsidTr="00405D19">
        <w:trPr>
          <w:trHeight w:val="1946"/>
        </w:trPr>
        <w:tc>
          <w:tcPr>
            <w:tcW w:w="1101" w:type="dxa"/>
            <w:shd w:val="clear" w:color="auto" w:fill="auto"/>
            <w:vAlign w:val="center"/>
          </w:tcPr>
          <w:p w:rsidR="00834994" w:rsidRPr="004E1165" w:rsidRDefault="00834994" w:rsidP="00405D19">
            <w:pPr>
              <w:jc w:val="center"/>
              <w:rPr>
                <w:color w:val="auto"/>
                <w:lang w:val="sr-Cyrl-CS"/>
              </w:rPr>
            </w:pPr>
            <w:r w:rsidRPr="004E1165">
              <w:rPr>
                <w:color w:val="auto"/>
                <w:lang w:val="sr-Cyrl-CS"/>
              </w:rPr>
              <w:t>4.</w:t>
            </w:r>
          </w:p>
        </w:tc>
        <w:tc>
          <w:tcPr>
            <w:tcW w:w="4596" w:type="dxa"/>
            <w:shd w:val="clear" w:color="auto" w:fill="auto"/>
          </w:tcPr>
          <w:p w:rsidR="00834994" w:rsidRPr="004E1165" w:rsidRDefault="00834994" w:rsidP="00405D19">
            <w:pPr>
              <w:jc w:val="both"/>
              <w:rPr>
                <w:color w:val="auto"/>
              </w:rPr>
            </w:pPr>
            <w:r w:rsidRPr="004E1165">
              <w:rPr>
                <w:color w:val="auto"/>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w:t>
            </w:r>
            <w:r w:rsidR="005D3ECE">
              <w:rPr>
                <w:color w:val="auto"/>
              </w:rPr>
              <w:t>тности која је на снази у време</w:t>
            </w:r>
            <w:r w:rsidRPr="004E1165">
              <w:rPr>
                <w:color w:val="auto"/>
              </w:rPr>
              <w:t xml:space="preserve"> подношења понуде</w:t>
            </w:r>
          </w:p>
          <w:p w:rsidR="00834994" w:rsidRPr="004E1165" w:rsidRDefault="00834994" w:rsidP="00405D19">
            <w:pPr>
              <w:jc w:val="both"/>
            </w:pPr>
            <w:r w:rsidRPr="004E1165">
              <w:rPr>
                <w:color w:val="auto"/>
              </w:rPr>
              <w:t>(</w:t>
            </w:r>
            <w:r w:rsidRPr="004E1165">
              <w:rPr>
                <w:iCs/>
                <w:color w:val="auto"/>
                <w:lang w:val="sr-Cyrl-CS"/>
              </w:rPr>
              <w:t xml:space="preserve">члан 75. ст. 2. </w:t>
            </w:r>
            <w:r w:rsidRPr="004E1165">
              <w:rPr>
                <w:iCs/>
                <w:lang w:val="sr-Cyrl-CS"/>
              </w:rPr>
              <w:t>Закона</w:t>
            </w:r>
            <w:r w:rsidRPr="004E1165">
              <w:rPr>
                <w:iCs/>
                <w:color w:val="auto"/>
                <w:lang w:val="sr-Cyrl-CS"/>
              </w:rPr>
              <w:t>)</w:t>
            </w:r>
          </w:p>
        </w:tc>
        <w:tc>
          <w:tcPr>
            <w:tcW w:w="3483" w:type="dxa"/>
            <w:vMerge/>
            <w:shd w:val="clear" w:color="auto" w:fill="auto"/>
          </w:tcPr>
          <w:p w:rsidR="00834994" w:rsidRPr="004E1165" w:rsidRDefault="00834994" w:rsidP="00405D19">
            <w:pPr>
              <w:jc w:val="both"/>
              <w:rPr>
                <w:color w:val="FF0000"/>
              </w:rPr>
            </w:pPr>
          </w:p>
        </w:tc>
      </w:tr>
    </w:tbl>
    <w:p w:rsidR="00834994" w:rsidRPr="004E1165" w:rsidRDefault="00834994" w:rsidP="00834994">
      <w:pPr>
        <w:pStyle w:val="ListParagraph"/>
        <w:tabs>
          <w:tab w:val="left" w:pos="680"/>
        </w:tabs>
        <w:jc w:val="center"/>
        <w:rPr>
          <w:rFonts w:eastAsia="TimesNewRomanPSMT"/>
          <w:b/>
          <w:bCs/>
          <w:color w:val="auto"/>
          <w:sz w:val="32"/>
          <w:szCs w:val="32"/>
        </w:rPr>
      </w:pPr>
    </w:p>
    <w:p w:rsidR="00834994" w:rsidRPr="004E1165" w:rsidRDefault="00834994" w:rsidP="00834994">
      <w:pPr>
        <w:pStyle w:val="ListParagraph"/>
        <w:ind w:left="0" w:firstLine="1134"/>
        <w:jc w:val="both"/>
        <w:rPr>
          <w:rFonts w:eastAsia="TimesNewRomanPSMT"/>
          <w:b/>
          <w:bCs/>
        </w:rPr>
      </w:pPr>
      <w:r w:rsidRPr="004E1165">
        <w:rPr>
          <w:rFonts w:eastAsia="TimesNewRomanPSMT"/>
          <w:b/>
          <w:bCs/>
        </w:rPr>
        <w:t>Упутство како се доказује испуњеност услова</w:t>
      </w:r>
    </w:p>
    <w:p w:rsidR="00834994" w:rsidRPr="004E1165" w:rsidRDefault="00834994" w:rsidP="00834994">
      <w:pPr>
        <w:pStyle w:val="ListParagraph"/>
        <w:ind w:left="0" w:firstLine="1134"/>
        <w:jc w:val="both"/>
        <w:rPr>
          <w:rFonts w:eastAsia="TimesNewRomanPSMT"/>
          <w:b/>
          <w:bCs/>
        </w:rPr>
      </w:pPr>
      <w:r w:rsidRPr="004E1165">
        <w:t>Испуњеност обавезних услова</w:t>
      </w:r>
      <w:r w:rsidRPr="004E1165">
        <w:rPr>
          <w:b/>
        </w:rPr>
        <w:t xml:space="preserve"> </w:t>
      </w:r>
      <w:r w:rsidRPr="004E1165">
        <w:t xml:space="preserve">за учешће у поступку предметне јавне набавке, наведених у табеларном приказу обавезних услова под редним бројем 1, 2, 3. и 4. </w:t>
      </w:r>
      <w:r w:rsidRPr="004E1165">
        <w:rPr>
          <w:lang w:val="sr-Cyrl-CS"/>
        </w:rPr>
        <w:t xml:space="preserve">у складу са чланом 77. </w:t>
      </w:r>
      <w:r w:rsidRPr="004E1165">
        <w:t>с</w:t>
      </w:r>
      <w:r w:rsidRPr="004E1165">
        <w:rPr>
          <w:lang w:val="sr-Cyrl-CS"/>
        </w:rPr>
        <w:t>т</w:t>
      </w:r>
      <w:r w:rsidRPr="004E1165">
        <w:t>ав</w:t>
      </w:r>
      <w:r w:rsidR="00BC54C6">
        <w:rPr>
          <w:lang w:val="sr-Cyrl-CS"/>
        </w:rPr>
        <w:t xml:space="preserve"> 4. Закона</w:t>
      </w:r>
      <w:r w:rsidRPr="004E1165">
        <w:rPr>
          <w:lang w:val="sr-Cyrl-CS"/>
        </w:rPr>
        <w:t xml:space="preserve">, </w:t>
      </w:r>
      <w:r w:rsidRPr="0029296B">
        <w:rPr>
          <w:b/>
        </w:rPr>
        <w:t xml:space="preserve">понуђач доказује достављањем Изјаве </w:t>
      </w:r>
      <w:r w:rsidR="0029296B" w:rsidRPr="0029296B">
        <w:rPr>
          <w:b/>
          <w:color w:val="auto"/>
          <w:lang w:val="sr-Cyrl-CS"/>
        </w:rPr>
        <w:t>(Образац 4</w:t>
      </w:r>
      <w:r w:rsidRPr="0029296B">
        <w:rPr>
          <w:b/>
          <w:color w:val="auto"/>
          <w:lang w:val="sr-Cyrl-CS"/>
        </w:rPr>
        <w:t xml:space="preserve"> дат је </w:t>
      </w:r>
      <w:r w:rsidRPr="0029296B">
        <w:rPr>
          <w:b/>
          <w:color w:val="auto"/>
          <w:lang w:val="ru-RU"/>
        </w:rPr>
        <w:t xml:space="preserve">у </w:t>
      </w:r>
      <w:r w:rsidRPr="0029296B">
        <w:rPr>
          <w:b/>
          <w:color w:val="auto"/>
        </w:rPr>
        <w:t>поглављу</w:t>
      </w:r>
      <w:r w:rsidRPr="0029296B">
        <w:rPr>
          <w:b/>
          <w:color w:val="auto"/>
          <w:lang w:val="sr-Cyrl-CS"/>
        </w:rPr>
        <w:t xml:space="preserve"> </w:t>
      </w:r>
      <w:r w:rsidRPr="0029296B">
        <w:rPr>
          <w:b/>
          <w:color w:val="auto"/>
        </w:rPr>
        <w:t>VI</w:t>
      </w:r>
      <w:r w:rsidRPr="0029296B">
        <w:rPr>
          <w:b/>
          <w:i/>
          <w:color w:val="auto"/>
          <w:lang w:val="ru-RU"/>
        </w:rPr>
        <w:t xml:space="preserve"> </w:t>
      </w:r>
      <w:r w:rsidRPr="0029296B">
        <w:rPr>
          <w:b/>
          <w:color w:val="auto"/>
          <w:lang w:val="ru-RU"/>
        </w:rPr>
        <w:t>ове конкурсне документације</w:t>
      </w:r>
      <w:r w:rsidRPr="0029296B">
        <w:rPr>
          <w:b/>
          <w:color w:val="auto"/>
          <w:lang w:val="sr-Cyrl-CS"/>
        </w:rPr>
        <w:t>),</w:t>
      </w:r>
      <w:r w:rsidRPr="004E1165">
        <w:rPr>
          <w:color w:val="FF0000"/>
          <w:lang w:val="sr-Cyrl-CS"/>
        </w:rPr>
        <w:t xml:space="preserve"> </w:t>
      </w:r>
      <w:r w:rsidRPr="004E1165">
        <w:t xml:space="preserve">којом под пуном материјалном и кривичном одговорношћу потврђује да испуњава услове за учешће у поступку јавне набавке из члана 75. став 1. тач. 1) до 4), и члана 75. став 2. Закона, дефинисане овом конкурсном документацијом. </w:t>
      </w:r>
    </w:p>
    <w:p w:rsidR="00834994" w:rsidRPr="004E1165" w:rsidRDefault="00834994" w:rsidP="00834994">
      <w:pPr>
        <w:pStyle w:val="ListParagraph"/>
        <w:ind w:left="0" w:firstLine="1134"/>
        <w:jc w:val="both"/>
        <w:rPr>
          <w:rFonts w:eastAsia="TimesNewRomanPSMT"/>
          <w:b/>
          <w:bCs/>
        </w:rPr>
      </w:pPr>
      <w:r w:rsidRPr="004E1165">
        <w:rPr>
          <w:rFonts w:eastAsia="TimesNewRomanPSMT"/>
          <w:bCs/>
        </w:rPr>
        <w:lastRenderedPageBreak/>
        <w:t>Понуђач је дужан да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34994" w:rsidRPr="004E1165" w:rsidRDefault="00834994" w:rsidP="00834994">
      <w:pPr>
        <w:pStyle w:val="ListParagraph"/>
        <w:ind w:left="0" w:firstLine="1134"/>
        <w:jc w:val="both"/>
        <w:rPr>
          <w:rFonts w:eastAsia="TimesNewRomanPSMT"/>
          <w:b/>
          <w:bCs/>
        </w:rPr>
      </w:pPr>
      <w:r w:rsidRPr="004E1165">
        <w:rPr>
          <w:bCs/>
          <w:iCs/>
          <w:color w:val="auto"/>
        </w:rPr>
        <w:t>Наручилац може пре доношења одлуке о додели уговора да</w:t>
      </w:r>
      <w:r w:rsidRPr="004E1165">
        <w:rPr>
          <w:bCs/>
          <w:iCs/>
          <w:color w:val="auto"/>
          <w:lang w:val="sr-Cyrl-CS"/>
        </w:rPr>
        <w:t xml:space="preserve"> затражи </w:t>
      </w:r>
      <w:r w:rsidRPr="004E1165">
        <w:rPr>
          <w:bCs/>
          <w:iCs/>
          <w:color w:val="auto"/>
        </w:rPr>
        <w:t>од понуђача да достави копију захтеваних доказа о испуњености услова, а може и да затражи на увид оригинал или оверену копију</w:t>
      </w:r>
      <w:r w:rsidRPr="004E1165">
        <w:rPr>
          <w:bCs/>
          <w:iCs/>
          <w:color w:val="auto"/>
          <w:lang w:val="sr-Cyrl-CS"/>
        </w:rPr>
        <w:t xml:space="preserve"> </w:t>
      </w:r>
      <w:r w:rsidRPr="004E1165">
        <w:rPr>
          <w:bCs/>
          <w:iCs/>
          <w:color w:val="auto"/>
        </w:rPr>
        <w:t>свих или појединих доказа.</w:t>
      </w:r>
      <w:r w:rsidRPr="004E1165">
        <w:rPr>
          <w:bCs/>
          <w:iCs/>
          <w:color w:val="auto"/>
          <w:lang w:val="sr-Cyrl-CS"/>
        </w:rPr>
        <w:t xml:space="preserve"> </w:t>
      </w:r>
    </w:p>
    <w:p w:rsidR="00834994" w:rsidRPr="004E1165" w:rsidRDefault="00834994" w:rsidP="00834994">
      <w:pPr>
        <w:pStyle w:val="ListParagraph"/>
        <w:ind w:left="0" w:firstLine="1134"/>
        <w:jc w:val="both"/>
        <w:rPr>
          <w:rFonts w:eastAsia="TimesNewRomanPSMT"/>
          <w:b/>
          <w:bCs/>
        </w:rPr>
      </w:pPr>
      <w:r w:rsidRPr="004E1165">
        <w:rPr>
          <w:bCs/>
          <w:color w:val="auto"/>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4E1165">
        <w:rPr>
          <w:bCs/>
          <w:color w:val="auto"/>
        </w:rPr>
        <w:t>т</w:t>
      </w:r>
      <w:r w:rsidRPr="004E1165">
        <w:rPr>
          <w:bCs/>
          <w:color w:val="auto"/>
          <w:lang w:val="sr-Cyrl-CS"/>
        </w:rPr>
        <w:t xml:space="preserve">љиву. </w:t>
      </w:r>
    </w:p>
    <w:p w:rsidR="00834994" w:rsidRPr="004E1165" w:rsidRDefault="00834994" w:rsidP="00834994">
      <w:pPr>
        <w:pStyle w:val="ListParagraph"/>
        <w:ind w:left="0" w:firstLine="1134"/>
        <w:jc w:val="both"/>
        <w:rPr>
          <w:rFonts w:eastAsia="TimesNewRomanPSMT"/>
          <w:b/>
          <w:bCs/>
        </w:rPr>
      </w:pPr>
      <w:r w:rsidRPr="004E1165">
        <w:rPr>
          <w:bCs/>
          <w:iCs/>
          <w:color w:val="auto"/>
          <w:lang w:val="sr-Cyrl-CS"/>
        </w:rPr>
        <w:t>Докази које наручилац може захтевати су:</w:t>
      </w:r>
    </w:p>
    <w:p w:rsidR="00834994" w:rsidRPr="004E1165" w:rsidRDefault="00834994" w:rsidP="00834994">
      <w:pPr>
        <w:tabs>
          <w:tab w:val="left" w:pos="680"/>
        </w:tabs>
        <w:ind w:firstLine="1134"/>
        <w:jc w:val="both"/>
      </w:pPr>
      <w:r w:rsidRPr="004E1165">
        <w:rPr>
          <w:lang w:val="sr-Cyrl-CS"/>
        </w:rPr>
        <w:t xml:space="preserve">Обавезни услови </w:t>
      </w:r>
    </w:p>
    <w:p w:rsidR="00834994" w:rsidRPr="004E1165" w:rsidRDefault="00834994" w:rsidP="00834994">
      <w:pPr>
        <w:tabs>
          <w:tab w:val="left" w:pos="680"/>
        </w:tabs>
        <w:ind w:firstLine="1134"/>
        <w:jc w:val="both"/>
      </w:pPr>
      <w:r w:rsidRPr="004E1165">
        <w:rPr>
          <w:lang w:val="sr-Cyrl-CS"/>
        </w:rPr>
        <w:t>1</w:t>
      </w:r>
      <w:r>
        <w:rPr>
          <w:lang w:val="sr-Cyrl-CS"/>
        </w:rPr>
        <w:t>)</w:t>
      </w:r>
      <w:r w:rsidRPr="004E1165">
        <w:t xml:space="preserve"> </w:t>
      </w:r>
      <w:r>
        <w:rPr>
          <w:lang w:val="sr-Cyrl-CS"/>
        </w:rPr>
        <w:t>Д</w:t>
      </w:r>
      <w:r w:rsidRPr="004E1165">
        <w:rPr>
          <w:lang w:val="sr-Cyrl-CS"/>
        </w:rPr>
        <w:t>а је регистрован код надлежног органа, односно уписан у одговарајући регистар</w:t>
      </w:r>
      <w:r w:rsidRPr="004E1165">
        <w:t>;</w:t>
      </w: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5"/>
        <w:gridCol w:w="7454"/>
      </w:tblGrid>
      <w:tr w:rsidR="00834994" w:rsidRPr="004E1165" w:rsidTr="000E7E72">
        <w:trPr>
          <w:trHeight w:val="467"/>
          <w:jc w:val="center"/>
        </w:trPr>
        <w:tc>
          <w:tcPr>
            <w:tcW w:w="1265" w:type="dxa"/>
            <w:shd w:val="clear" w:color="auto" w:fill="E7E6E6"/>
            <w:vAlign w:val="center"/>
          </w:tcPr>
          <w:p w:rsidR="00834994" w:rsidRPr="004E1165" w:rsidRDefault="00834994" w:rsidP="00405D19">
            <w:pPr>
              <w:tabs>
                <w:tab w:val="left" w:pos="720"/>
              </w:tabs>
              <w:jc w:val="both"/>
              <w:rPr>
                <w:color w:val="auto"/>
                <w:lang w:val="sr-Cyrl-CS"/>
              </w:rPr>
            </w:pPr>
            <w:r w:rsidRPr="004E1165">
              <w:rPr>
                <w:color w:val="auto"/>
                <w:lang w:val="sr-Cyrl-CS"/>
              </w:rPr>
              <w:t>Доказ:</w:t>
            </w:r>
          </w:p>
        </w:tc>
        <w:tc>
          <w:tcPr>
            <w:tcW w:w="7454" w:type="dxa"/>
            <w:shd w:val="clear" w:color="auto" w:fill="E7E6E6"/>
            <w:vAlign w:val="center"/>
          </w:tcPr>
          <w:p w:rsidR="00834994" w:rsidRPr="004E1165" w:rsidRDefault="00834994" w:rsidP="00405D19">
            <w:pPr>
              <w:tabs>
                <w:tab w:val="left" w:pos="720"/>
              </w:tabs>
              <w:jc w:val="both"/>
              <w:rPr>
                <w:color w:val="auto"/>
                <w:lang w:val="sr-Cyrl-CS"/>
              </w:rPr>
            </w:pPr>
            <w:r w:rsidRPr="004E1165">
              <w:rPr>
                <w:color w:val="auto"/>
                <w:lang w:val="sr-Cyrl-CS"/>
              </w:rPr>
              <w:t>Извод из регистра надлежног органа.</w:t>
            </w:r>
          </w:p>
        </w:tc>
      </w:tr>
    </w:tbl>
    <w:p w:rsidR="00834994" w:rsidRPr="004E1165" w:rsidRDefault="00834994" w:rsidP="00834994">
      <w:pPr>
        <w:tabs>
          <w:tab w:val="left" w:pos="680"/>
        </w:tabs>
        <w:ind w:firstLine="1134"/>
        <w:jc w:val="both"/>
        <w:rPr>
          <w:lang w:val="sr-Cyrl-CS"/>
        </w:rPr>
      </w:pPr>
      <w:r w:rsidRPr="004E1165">
        <w:rPr>
          <w:lang w:val="sr-Cyrl-CS"/>
        </w:rPr>
        <w:t>2</w:t>
      </w:r>
      <w:r>
        <w:rPr>
          <w:lang w:val="sr-Cyrl-CS"/>
        </w:rPr>
        <w:t>)</w:t>
      </w:r>
      <w:r w:rsidRPr="004E1165">
        <w:rPr>
          <w:lang w:val="sr-Cyrl-CS"/>
        </w:rPr>
        <w:t xml:space="preserve"> </w:t>
      </w:r>
      <w:r>
        <w:rPr>
          <w:lang w:val="sr-Cyrl-CS"/>
        </w:rPr>
        <w:t>Д</w:t>
      </w:r>
      <w:r w:rsidRPr="004E1165">
        <w:rPr>
          <w:lang w:val="sr-Cyrl-CS"/>
        </w:rPr>
        <w:t>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bl>
      <w:tblPr>
        <w:tblW w:w="874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1276"/>
        <w:gridCol w:w="7466"/>
      </w:tblGrid>
      <w:tr w:rsidR="00834994" w:rsidRPr="004E1165" w:rsidTr="000E7E72">
        <w:trPr>
          <w:trHeight w:val="350"/>
          <w:jc w:val="center"/>
        </w:trPr>
        <w:tc>
          <w:tcPr>
            <w:tcW w:w="1276" w:type="dxa"/>
            <w:tcBorders>
              <w:top w:val="single" w:sz="4" w:space="0" w:color="auto"/>
              <w:left w:val="single" w:sz="4" w:space="0" w:color="auto"/>
              <w:bottom w:val="single" w:sz="4" w:space="0" w:color="auto"/>
              <w:right w:val="single" w:sz="4" w:space="0" w:color="auto"/>
            </w:tcBorders>
            <w:shd w:val="clear" w:color="auto" w:fill="E7E6E6"/>
            <w:vAlign w:val="center"/>
          </w:tcPr>
          <w:p w:rsidR="00834994" w:rsidRPr="004E1165" w:rsidRDefault="00834994" w:rsidP="00405D19">
            <w:pPr>
              <w:widowControl w:val="0"/>
              <w:tabs>
                <w:tab w:val="left" w:pos="1440"/>
              </w:tabs>
              <w:spacing w:line="240" w:lineRule="auto"/>
              <w:jc w:val="both"/>
              <w:rPr>
                <w:lang w:val="sr-Cyrl-CS"/>
              </w:rPr>
            </w:pPr>
            <w:r w:rsidRPr="004E1165">
              <w:rPr>
                <w:lang w:val="sr-Cyrl-CS"/>
              </w:rPr>
              <w:t>Доказ:</w:t>
            </w:r>
          </w:p>
        </w:tc>
        <w:tc>
          <w:tcPr>
            <w:tcW w:w="7466" w:type="dxa"/>
            <w:tcBorders>
              <w:top w:val="single" w:sz="4" w:space="0" w:color="auto"/>
              <w:left w:val="single" w:sz="4" w:space="0" w:color="auto"/>
              <w:bottom w:val="single" w:sz="4" w:space="0" w:color="auto"/>
              <w:right w:val="single" w:sz="4" w:space="0" w:color="auto"/>
            </w:tcBorders>
            <w:shd w:val="clear" w:color="auto" w:fill="E7E6E6"/>
            <w:vAlign w:val="center"/>
          </w:tcPr>
          <w:p w:rsidR="00834994" w:rsidRPr="004E1165" w:rsidRDefault="00834994" w:rsidP="00405D19">
            <w:pPr>
              <w:widowControl w:val="0"/>
              <w:tabs>
                <w:tab w:val="left" w:pos="1440"/>
              </w:tabs>
              <w:spacing w:line="240" w:lineRule="auto"/>
              <w:jc w:val="both"/>
              <w:rPr>
                <w:lang w:val="sr-Cyrl-CS"/>
              </w:rPr>
            </w:pPr>
            <w:r w:rsidRPr="004E1165">
              <w:rPr>
                <w:lang w:val="sr-Cyrl-CS"/>
              </w:rPr>
              <w:t>Потврде надлежног органа односно с</w:t>
            </w:r>
            <w:r w:rsidR="005D3ECE">
              <w:rPr>
                <w:lang w:val="sr-Cyrl-CS"/>
              </w:rPr>
              <w:t>уда, односно полицијске управе</w:t>
            </w:r>
          </w:p>
        </w:tc>
      </w:tr>
      <w:tr w:rsidR="00834994" w:rsidRPr="004E1165" w:rsidTr="000E7E72">
        <w:trPr>
          <w:trHeight w:val="332"/>
          <w:jc w:val="center"/>
        </w:trPr>
        <w:tc>
          <w:tcPr>
            <w:tcW w:w="8742"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rsidR="00834994" w:rsidRPr="004E1165" w:rsidRDefault="00834994" w:rsidP="00405D19">
            <w:pPr>
              <w:widowControl w:val="0"/>
              <w:tabs>
                <w:tab w:val="left" w:pos="1440"/>
              </w:tabs>
              <w:spacing w:line="240" w:lineRule="auto"/>
              <w:jc w:val="center"/>
              <w:rPr>
                <w:lang w:val="sr-Cyrl-CS"/>
              </w:rPr>
            </w:pPr>
            <w:r w:rsidRPr="004E1165">
              <w:rPr>
                <w:lang w:val="sr-Cyrl-CS"/>
              </w:rPr>
              <w:t>Доказ не може бити старији од 2 месеца пре отварања понуда</w:t>
            </w:r>
          </w:p>
        </w:tc>
      </w:tr>
    </w:tbl>
    <w:p w:rsidR="00834994" w:rsidRPr="004E1165" w:rsidRDefault="00834994" w:rsidP="005C5B5B">
      <w:pPr>
        <w:widowControl w:val="0"/>
        <w:tabs>
          <w:tab w:val="left" w:pos="709"/>
          <w:tab w:val="left" w:pos="1800"/>
        </w:tabs>
        <w:ind w:firstLine="1134"/>
        <w:jc w:val="both"/>
      </w:pPr>
      <w:r w:rsidRPr="004E1165">
        <w:rPr>
          <w:lang w:val="sr-Cyrl-CS"/>
        </w:rPr>
        <w:t>3)</w:t>
      </w:r>
      <w:r>
        <w:rPr>
          <w:lang w:val="sr-Cyrl-CS"/>
        </w:rPr>
        <w:t xml:space="preserve"> Д</w:t>
      </w:r>
      <w:r w:rsidRPr="004E1165">
        <w:rPr>
          <w:lang w:val="sr-Cyrl-CS"/>
        </w:rPr>
        <w:t>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7"/>
        <w:gridCol w:w="7562"/>
      </w:tblGrid>
      <w:tr w:rsidR="00834994" w:rsidRPr="004E1165" w:rsidTr="000E7E72">
        <w:trPr>
          <w:trHeight w:val="413"/>
          <w:jc w:val="center"/>
        </w:trPr>
        <w:tc>
          <w:tcPr>
            <w:tcW w:w="1157" w:type="dxa"/>
            <w:shd w:val="clear" w:color="auto" w:fill="E7E6E6"/>
          </w:tcPr>
          <w:p w:rsidR="00834994" w:rsidRPr="004E1165" w:rsidRDefault="00834994" w:rsidP="00405D19">
            <w:pPr>
              <w:rPr>
                <w:lang w:val="sr-Cyrl-CS"/>
              </w:rPr>
            </w:pPr>
            <w:r>
              <w:rPr>
                <w:lang w:val="sr-Cyrl-CS"/>
              </w:rPr>
              <w:t>Доказ:</w:t>
            </w:r>
          </w:p>
        </w:tc>
        <w:tc>
          <w:tcPr>
            <w:tcW w:w="7562" w:type="dxa"/>
            <w:shd w:val="clear" w:color="auto" w:fill="E7E6E6"/>
            <w:vAlign w:val="center"/>
          </w:tcPr>
          <w:p w:rsidR="00834994" w:rsidRPr="004E1165" w:rsidRDefault="00834994" w:rsidP="00405D19">
            <w:pPr>
              <w:widowControl w:val="0"/>
              <w:tabs>
                <w:tab w:val="left" w:pos="1440"/>
              </w:tabs>
              <w:spacing w:before="100" w:beforeAutospacing="1" w:line="210" w:lineRule="atLeast"/>
              <w:jc w:val="both"/>
              <w:rPr>
                <w:lang w:val="sr-Cyrl-CS"/>
              </w:rPr>
            </w:pPr>
            <w:r w:rsidRPr="004E1165">
              <w:rPr>
                <w:lang w:val="sr-Cyrl-CS"/>
              </w:rPr>
              <w:t xml:space="preserve">Потврде надлежног пореског органа о измирености пореза  и доприноса  и других јавних дажбина у складу са прописима </w:t>
            </w:r>
            <w:r w:rsidR="005D3ECE" w:rsidRPr="005D3ECE">
              <w:rPr>
                <w:lang w:val="sr-Cyrl-CS"/>
              </w:rPr>
              <w:t>Републике Србије или стране државе када и</w:t>
            </w:r>
            <w:r w:rsidR="005D3ECE">
              <w:rPr>
                <w:lang w:val="sr-Cyrl-CS"/>
              </w:rPr>
              <w:t>ма седиште на њеној територији</w:t>
            </w:r>
          </w:p>
        </w:tc>
      </w:tr>
      <w:tr w:rsidR="00834994" w:rsidRPr="004E1165" w:rsidTr="000E7E72">
        <w:trPr>
          <w:trHeight w:val="305"/>
          <w:jc w:val="center"/>
        </w:trPr>
        <w:tc>
          <w:tcPr>
            <w:tcW w:w="8719" w:type="dxa"/>
            <w:gridSpan w:val="2"/>
            <w:shd w:val="clear" w:color="auto" w:fill="E7E6E6"/>
            <w:vAlign w:val="center"/>
          </w:tcPr>
          <w:p w:rsidR="00834994" w:rsidRPr="004E1165" w:rsidRDefault="00834994" w:rsidP="00405D19">
            <w:pPr>
              <w:widowControl w:val="0"/>
              <w:tabs>
                <w:tab w:val="left" w:pos="1440"/>
              </w:tabs>
              <w:jc w:val="center"/>
              <w:rPr>
                <w:lang w:val="sr-Cyrl-CS"/>
              </w:rPr>
            </w:pPr>
            <w:r w:rsidRPr="004E1165">
              <w:rPr>
                <w:lang w:val="sr-Cyrl-CS"/>
              </w:rPr>
              <w:t>Доказ не може бити старији од 2 месеца пре отварања понуда</w:t>
            </w:r>
          </w:p>
        </w:tc>
      </w:tr>
    </w:tbl>
    <w:p w:rsidR="005C5B5B" w:rsidRDefault="005C5B5B" w:rsidP="00834994">
      <w:pPr>
        <w:pStyle w:val="ListParagraph"/>
        <w:autoSpaceDE w:val="0"/>
        <w:autoSpaceDN w:val="0"/>
        <w:adjustRightInd w:val="0"/>
        <w:ind w:left="0" w:firstLine="1134"/>
        <w:jc w:val="both"/>
        <w:rPr>
          <w:rFonts w:eastAsia="TimesNewRomanPS-BoldMT"/>
          <w:bCs/>
          <w:color w:val="auto"/>
        </w:rPr>
      </w:pPr>
    </w:p>
    <w:p w:rsidR="00834994" w:rsidRPr="004E1165" w:rsidRDefault="00834994" w:rsidP="00834994">
      <w:pPr>
        <w:pStyle w:val="ListParagraph"/>
        <w:autoSpaceDE w:val="0"/>
        <w:autoSpaceDN w:val="0"/>
        <w:adjustRightInd w:val="0"/>
        <w:ind w:left="0" w:firstLine="1134"/>
        <w:jc w:val="both"/>
        <w:rPr>
          <w:rFonts w:eastAsia="TimesNewRomanPS-BoldMT"/>
          <w:bCs/>
          <w:color w:val="auto"/>
        </w:rPr>
      </w:pPr>
      <w:r w:rsidRPr="004E1165">
        <w:rPr>
          <w:rFonts w:eastAsia="TimesNewRomanPS-BoldMT"/>
          <w:bCs/>
          <w:color w:val="auto"/>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став 1. тачке </w:t>
      </w:r>
      <w:r w:rsidRPr="004E1165">
        <w:rPr>
          <w:bCs/>
          <w:iCs/>
          <w:color w:val="auto"/>
        </w:rPr>
        <w:t xml:space="preserve">1) до 4) </w:t>
      </w:r>
      <w:r w:rsidRPr="004E1165">
        <w:rPr>
          <w:rFonts w:eastAsia="TimesNewRomanPS-BoldMT"/>
          <w:bCs/>
          <w:color w:val="auto"/>
        </w:rPr>
        <w:t>ЗЈН, сходно чл. 78. ЗЈН.</w:t>
      </w:r>
    </w:p>
    <w:p w:rsidR="00834994" w:rsidRPr="004E1165" w:rsidRDefault="00834994" w:rsidP="00834994">
      <w:pPr>
        <w:pStyle w:val="ListParagraph"/>
        <w:ind w:left="0" w:firstLine="1134"/>
        <w:jc w:val="both"/>
        <w:rPr>
          <w:rFonts w:eastAsia="TimesNewRomanPSMT"/>
          <w:bCs/>
          <w:color w:val="auto"/>
        </w:rPr>
      </w:pPr>
      <w:r w:rsidRPr="004E1165">
        <w:rPr>
          <w:rFonts w:eastAsia="TimesNewRomanPSMT"/>
          <w:bCs/>
          <w:color w:val="auto"/>
        </w:rPr>
        <w:lastRenderedPageBreak/>
        <w:t>Понуђач није дужан да доставља доказе који су јавно доступни на интернет страницама надлежних органа, ако наведе интернет страницу на којој су тражени подаци (докази) јавно доступни.</w:t>
      </w:r>
    </w:p>
    <w:p w:rsidR="00834994" w:rsidRDefault="00834994" w:rsidP="00834994">
      <w:pPr>
        <w:pStyle w:val="ListParagraph"/>
        <w:autoSpaceDE w:val="0"/>
        <w:autoSpaceDN w:val="0"/>
        <w:adjustRightInd w:val="0"/>
        <w:ind w:left="0" w:firstLine="1134"/>
        <w:jc w:val="both"/>
        <w:rPr>
          <w:rFonts w:eastAsia="TimesNewRomanPSMT"/>
          <w:bCs/>
          <w:color w:val="auto"/>
        </w:rPr>
      </w:pPr>
      <w:r w:rsidRPr="004E1165">
        <w:rPr>
          <w:rFonts w:eastAsia="TimesNewRomanPSMT"/>
          <w:bCs/>
          <w:color w:val="auto"/>
        </w:rPr>
        <w:t>Ако понуђа</w:t>
      </w:r>
      <w:r>
        <w:rPr>
          <w:rFonts w:eastAsia="TimesNewRomanPSMT"/>
          <w:bCs/>
          <w:color w:val="auto"/>
        </w:rPr>
        <w:t>ч има седиште у другој држави, Н</w:t>
      </w:r>
      <w:r w:rsidRPr="004E1165">
        <w:rPr>
          <w:rFonts w:eastAsia="TimesNewRomanPSMT"/>
          <w:bCs/>
          <w:color w:val="auto"/>
        </w:rPr>
        <w:t xml:space="preserve">аручилац може да провери да ли су документи којима понуђач доказује испуњеност тражених услова издати од стране надлежних органа те државе. Ако понуђач није могао да прибави тражена документа у року за подношење понуде, због тога што она до тренутка подношења понуде нису могла </w:t>
      </w:r>
      <w:r w:rsidRPr="004E1165">
        <w:rPr>
          <w:rFonts w:eastAsia="TimesNewRomanPS-BoldMT"/>
          <w:bCs/>
          <w:color w:val="auto"/>
        </w:rPr>
        <w:t>бити</w:t>
      </w:r>
      <w:r w:rsidRPr="004E1165">
        <w:rPr>
          <w:rFonts w:eastAsia="TimesNewRomanPSMT"/>
          <w:bCs/>
          <w:color w:val="auto"/>
        </w:rPr>
        <w:t xml:space="preserve">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w:t>
      </w:r>
      <w:r>
        <w:rPr>
          <w:rFonts w:eastAsia="TimesNewRomanPSMT"/>
          <w:bCs/>
          <w:color w:val="auto"/>
        </w:rPr>
        <w:t xml:space="preserve">а документа у примереном року. </w:t>
      </w:r>
    </w:p>
    <w:p w:rsidR="00834994" w:rsidRPr="004E1165" w:rsidRDefault="00834994" w:rsidP="00834994">
      <w:pPr>
        <w:pStyle w:val="ListParagraph"/>
        <w:autoSpaceDE w:val="0"/>
        <w:autoSpaceDN w:val="0"/>
        <w:adjustRightInd w:val="0"/>
        <w:ind w:left="0" w:firstLine="1134"/>
        <w:jc w:val="both"/>
        <w:rPr>
          <w:rFonts w:eastAsia="TimesNewRomanPSMT"/>
          <w:bCs/>
          <w:color w:val="auto"/>
        </w:rPr>
      </w:pPr>
      <w:r w:rsidRPr="004E1165">
        <w:rPr>
          <w:rFonts w:eastAsia="TimesNewRomanPSMT"/>
          <w:bCs/>
          <w:color w:val="auto"/>
        </w:rPr>
        <w:t>Ако се у држави у којој понуђач има седиште не издају докази из члана 77. Закона, понуђач може уместо доказа да приложи своју писану изјаву дату под кривичном и материјалном одговорношћу оверену пред судом или органом управе, јавним бележником (нотар) или другим надлежним органом те државе. Наведена изјава, уколико није издата на српском језику мора бити преведена на српски језик и оверена од стране судског тумача.</w:t>
      </w:r>
      <w:r w:rsidRPr="004E1165">
        <w:rPr>
          <w:rFonts w:eastAsia="TimesNewRomanPSMT"/>
          <w:bCs/>
          <w:color w:val="auto"/>
        </w:rPr>
        <w:t> </w:t>
      </w:r>
    </w:p>
    <w:p w:rsidR="00834994" w:rsidRPr="004E1165" w:rsidRDefault="00834994" w:rsidP="00834994">
      <w:pPr>
        <w:pStyle w:val="ListParagraph"/>
        <w:jc w:val="both"/>
        <w:rPr>
          <w:rFonts w:eastAsia="TimesNewRomanPSMT"/>
          <w:bCs/>
          <w:color w:val="auto"/>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834994" w:rsidRPr="0029296B" w:rsidTr="00405D19">
        <w:tc>
          <w:tcPr>
            <w:tcW w:w="9072" w:type="dxa"/>
            <w:shd w:val="clear" w:color="auto" w:fill="E7E6E6"/>
          </w:tcPr>
          <w:p w:rsidR="00834994" w:rsidRPr="0029296B" w:rsidRDefault="00834994" w:rsidP="00405D19">
            <w:pPr>
              <w:suppressAutoHyphens w:val="0"/>
              <w:autoSpaceDE w:val="0"/>
              <w:autoSpaceDN w:val="0"/>
              <w:adjustRightInd w:val="0"/>
              <w:spacing w:line="240" w:lineRule="auto"/>
              <w:jc w:val="center"/>
              <w:rPr>
                <w:rFonts w:eastAsia="Times New Roman"/>
                <w:b/>
                <w:color w:val="auto"/>
                <w:kern w:val="0"/>
                <w:lang w:val="en-GB" w:eastAsia="en-US"/>
              </w:rPr>
            </w:pPr>
            <w:r w:rsidRPr="0029296B">
              <w:rPr>
                <w:rFonts w:eastAsia="Times New Roman"/>
                <w:b/>
                <w:color w:val="auto"/>
                <w:kern w:val="0"/>
                <w:lang w:val="en-GB" w:eastAsia="en-US"/>
              </w:rPr>
              <w:t>V</w:t>
            </w:r>
            <w:r w:rsidRPr="0029296B">
              <w:rPr>
                <w:rFonts w:eastAsia="Times New Roman"/>
                <w:b/>
                <w:color w:val="auto"/>
                <w:kern w:val="0"/>
                <w:lang w:eastAsia="en-US"/>
              </w:rPr>
              <w:t xml:space="preserve"> </w:t>
            </w:r>
            <w:r w:rsidRPr="0029296B">
              <w:rPr>
                <w:rFonts w:eastAsia="Times New Roman"/>
                <w:b/>
                <w:bCs/>
                <w:color w:val="auto"/>
                <w:kern w:val="0"/>
                <w:lang w:val="en-GB" w:eastAsia="en-US"/>
              </w:rPr>
              <w:t>УПУТСТВО ПОНУЂАЧУ КАКО ДА САЧИНИ ПОНУДУ</w:t>
            </w:r>
          </w:p>
        </w:tc>
      </w:tr>
    </w:tbl>
    <w:p w:rsidR="00834994" w:rsidRPr="004E1165" w:rsidRDefault="00834994" w:rsidP="00834994">
      <w:pPr>
        <w:jc w:val="both"/>
        <w:rPr>
          <w:b/>
          <w:bCs/>
          <w:i/>
          <w:iCs/>
          <w:color w:val="auto"/>
        </w:rPr>
      </w:pPr>
    </w:p>
    <w:p w:rsidR="00834994" w:rsidRPr="004E1165" w:rsidRDefault="00834994" w:rsidP="00834994">
      <w:pPr>
        <w:numPr>
          <w:ilvl w:val="0"/>
          <w:numId w:val="9"/>
        </w:numPr>
        <w:ind w:left="0" w:firstLine="1134"/>
        <w:jc w:val="both"/>
        <w:rPr>
          <w:b/>
          <w:bCs/>
          <w:iCs/>
          <w:color w:val="auto"/>
        </w:rPr>
      </w:pPr>
      <w:r w:rsidRPr="004E1165">
        <w:rPr>
          <w:b/>
          <w:bCs/>
          <w:iCs/>
          <w:color w:val="auto"/>
        </w:rPr>
        <w:t>Подаци о језику на којем понуда мора да буде састављена</w:t>
      </w:r>
    </w:p>
    <w:p w:rsidR="00834994" w:rsidRPr="004E1165" w:rsidRDefault="00834994" w:rsidP="00834994">
      <w:pPr>
        <w:ind w:firstLine="1134"/>
        <w:jc w:val="both"/>
        <w:rPr>
          <w:color w:val="auto"/>
        </w:rPr>
      </w:pPr>
      <w:r w:rsidRPr="009F3955">
        <w:rPr>
          <w:color w:val="auto"/>
        </w:rPr>
        <w:t xml:space="preserve">Понуђач подноси понуду на српском </w:t>
      </w:r>
      <w:r w:rsidR="006D191D" w:rsidRPr="009F3955">
        <w:rPr>
          <w:color w:val="auto"/>
        </w:rPr>
        <w:t>и</w:t>
      </w:r>
      <w:r w:rsidR="009F3955" w:rsidRPr="009F3955">
        <w:rPr>
          <w:color w:val="auto"/>
        </w:rPr>
        <w:t>ли</w:t>
      </w:r>
      <w:r w:rsidR="006D191D" w:rsidRPr="009F3955">
        <w:rPr>
          <w:color w:val="auto"/>
        </w:rPr>
        <w:t xml:space="preserve"> енглеском </w:t>
      </w:r>
      <w:r w:rsidRPr="009F3955">
        <w:rPr>
          <w:color w:val="auto"/>
        </w:rPr>
        <w:t>језику.</w:t>
      </w:r>
    </w:p>
    <w:p w:rsidR="00834994" w:rsidRPr="004E1165" w:rsidRDefault="00834994" w:rsidP="00834994">
      <w:pPr>
        <w:numPr>
          <w:ilvl w:val="0"/>
          <w:numId w:val="9"/>
        </w:numPr>
        <w:ind w:left="0" w:firstLine="1134"/>
        <w:jc w:val="both"/>
        <w:rPr>
          <w:b/>
          <w:bCs/>
          <w:iCs/>
          <w:color w:val="auto"/>
        </w:rPr>
      </w:pPr>
      <w:r w:rsidRPr="004E1165">
        <w:rPr>
          <w:b/>
          <w:bCs/>
          <w:iCs/>
          <w:color w:val="auto"/>
        </w:rPr>
        <w:t>Начин подношења понуда</w:t>
      </w:r>
    </w:p>
    <w:p w:rsidR="00834994" w:rsidRPr="004E1165" w:rsidRDefault="00834994" w:rsidP="00834994">
      <w:pPr>
        <w:ind w:firstLine="1134"/>
        <w:jc w:val="both"/>
        <w:rPr>
          <w:color w:val="auto"/>
        </w:rPr>
      </w:pPr>
      <w:r w:rsidRPr="004E1165">
        <w:rPr>
          <w:color w:val="auto"/>
        </w:rPr>
        <w:t xml:space="preserve">Понуђач понуду подноси непосредно или путем поште у затвореној коверти, затворену на начин да се приликом отварања понуда може са сигурношћу утврдити да се први пут отвара. </w:t>
      </w:r>
    </w:p>
    <w:p w:rsidR="00834994" w:rsidRPr="004E1165" w:rsidRDefault="00834994" w:rsidP="00834994">
      <w:pPr>
        <w:ind w:firstLine="1134"/>
        <w:jc w:val="both"/>
        <w:rPr>
          <w:color w:val="auto"/>
        </w:rPr>
      </w:pPr>
      <w:r w:rsidRPr="004E1165">
        <w:rPr>
          <w:color w:val="auto"/>
        </w:rPr>
        <w:t xml:space="preserve">На полеђини коверте навести назив и адресу понуђача. </w:t>
      </w:r>
    </w:p>
    <w:p w:rsidR="00834994" w:rsidRPr="004E1165" w:rsidRDefault="00834994" w:rsidP="00834994">
      <w:pPr>
        <w:ind w:firstLine="1134"/>
        <w:jc w:val="both"/>
        <w:rPr>
          <w:color w:val="auto"/>
        </w:rPr>
      </w:pPr>
      <w:r w:rsidRPr="004E1165">
        <w:rPr>
          <w:color w:val="auto"/>
        </w:rPr>
        <w:t xml:space="preserve">Понуду доставити на адресу: Република Србија, </w:t>
      </w:r>
      <w:r w:rsidR="00310602">
        <w:rPr>
          <w:color w:val="auto"/>
        </w:rPr>
        <w:t>Управа за спречавање прања новца</w:t>
      </w:r>
      <w:r w:rsidRPr="004E1165">
        <w:rPr>
          <w:color w:val="auto"/>
        </w:rPr>
        <w:t xml:space="preserve">, Београд, </w:t>
      </w:r>
      <w:r w:rsidR="00310602">
        <w:rPr>
          <w:color w:val="auto"/>
        </w:rPr>
        <w:t xml:space="preserve">Ресавска бр. 24, </w:t>
      </w:r>
      <w:r w:rsidRPr="004E1165">
        <w:rPr>
          <w:color w:val="auto"/>
        </w:rPr>
        <w:t>са назнаком: ,,</w:t>
      </w:r>
      <w:r w:rsidR="00310602">
        <w:rPr>
          <w:color w:val="auto"/>
        </w:rPr>
        <w:t>Лиценца за коришћење софтверске платформе</w:t>
      </w:r>
      <w:r w:rsidR="00576895">
        <w:rPr>
          <w:color w:val="auto"/>
        </w:rPr>
        <w:t>, јавна набавка број П</w:t>
      </w:r>
      <w:r w:rsidR="00310602">
        <w:rPr>
          <w:color w:val="auto"/>
        </w:rPr>
        <w:t>/2-</w:t>
      </w:r>
      <w:r w:rsidR="00576895">
        <w:rPr>
          <w:color w:val="auto"/>
        </w:rPr>
        <w:t>2019</w:t>
      </w:r>
      <w:r w:rsidRPr="004E1165">
        <w:rPr>
          <w:color w:val="auto"/>
        </w:rPr>
        <w:t xml:space="preserve"> - НЕ ОТВАРАТИ”. </w:t>
      </w:r>
    </w:p>
    <w:p w:rsidR="00834994" w:rsidRPr="004E1165" w:rsidRDefault="00834994" w:rsidP="00834994">
      <w:pPr>
        <w:ind w:firstLine="1134"/>
        <w:jc w:val="both"/>
        <w:rPr>
          <w:color w:val="auto"/>
        </w:rPr>
      </w:pPr>
      <w:r w:rsidRPr="004E1165">
        <w:rPr>
          <w:color w:val="auto"/>
        </w:rPr>
        <w:t>Понуда се сматра благовременом</w:t>
      </w:r>
      <w:r w:rsidR="00161810">
        <w:rPr>
          <w:color w:val="auto"/>
        </w:rPr>
        <w:t xml:space="preserve"> уколико је примљена од стране Н</w:t>
      </w:r>
      <w:r w:rsidRPr="004E1165">
        <w:rPr>
          <w:color w:val="auto"/>
        </w:rPr>
        <w:t xml:space="preserve">аручиоца </w:t>
      </w:r>
      <w:r w:rsidRPr="00161810">
        <w:rPr>
          <w:color w:val="auto"/>
        </w:rPr>
        <w:t>до</w:t>
      </w:r>
      <w:r w:rsidR="00576895">
        <w:rPr>
          <w:color w:val="auto"/>
        </w:rPr>
        <w:t xml:space="preserve"> </w:t>
      </w:r>
      <w:r w:rsidR="00310602">
        <w:rPr>
          <w:color w:val="auto"/>
        </w:rPr>
        <w:t>10. октобра</w:t>
      </w:r>
      <w:r w:rsidR="00576895">
        <w:rPr>
          <w:color w:val="auto"/>
        </w:rPr>
        <w:t xml:space="preserve"> 2019</w:t>
      </w:r>
      <w:r w:rsidRPr="00161810">
        <w:rPr>
          <w:color w:val="auto"/>
        </w:rPr>
        <w:t>. године,  до 1</w:t>
      </w:r>
      <w:r w:rsidR="00310602">
        <w:rPr>
          <w:color w:val="auto"/>
        </w:rPr>
        <w:t>0</w:t>
      </w:r>
      <w:r w:rsidRPr="00161810">
        <w:rPr>
          <w:color w:val="auto"/>
        </w:rPr>
        <w:t>,00 часова.</w:t>
      </w:r>
    </w:p>
    <w:p w:rsidR="00834994" w:rsidRPr="004E1165" w:rsidRDefault="00834994" w:rsidP="00834994">
      <w:pPr>
        <w:ind w:firstLine="1134"/>
        <w:jc w:val="both"/>
        <w:rPr>
          <w:color w:val="auto"/>
        </w:rPr>
      </w:pPr>
      <w:r w:rsidRPr="004E1165">
        <w:rPr>
          <w:color w:val="auto"/>
        </w:rPr>
        <w:t xml:space="preserve">Наручилац ће, по пријему понуде, на коверти у којој се понуда налази, обележити време пријема и евидентирати број и датум понуде. Уколико је понуда достављена непосредно Наручилац ће понуђачу предати потврду </w:t>
      </w:r>
      <w:r w:rsidRPr="004E1165">
        <w:rPr>
          <w:color w:val="auto"/>
        </w:rPr>
        <w:lastRenderedPageBreak/>
        <w:t xml:space="preserve">пријема понуде. У потврди о пријему Наручилац ће навести датум и сат пријема понуде. </w:t>
      </w:r>
    </w:p>
    <w:p w:rsidR="00834994" w:rsidRPr="004E1165" w:rsidRDefault="00834994" w:rsidP="00834994">
      <w:pPr>
        <w:ind w:firstLine="1134"/>
        <w:jc w:val="both"/>
        <w:rPr>
          <w:color w:val="auto"/>
        </w:rPr>
      </w:pPr>
      <w:r w:rsidRPr="004E1165">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w:t>
      </w:r>
      <w:r w:rsidR="00A56838">
        <w:rPr>
          <w:color w:val="auto"/>
        </w:rPr>
        <w:t>говремену понуду наручилац ће</w:t>
      </w:r>
      <w:r w:rsidRPr="004E1165">
        <w:rPr>
          <w:color w:val="auto"/>
        </w:rPr>
        <w:t xml:space="preserve"> вратити неотворену понуђачу, са назнаком да је поднета неблаговремено.</w:t>
      </w:r>
    </w:p>
    <w:p w:rsidR="00834994" w:rsidRPr="004E1165" w:rsidRDefault="00834994" w:rsidP="00834994">
      <w:pPr>
        <w:ind w:firstLine="1134"/>
        <w:jc w:val="both"/>
        <w:rPr>
          <w:color w:val="auto"/>
        </w:rPr>
      </w:pPr>
      <w:r w:rsidRPr="004E1165">
        <w:rPr>
          <w:color w:val="auto"/>
        </w:rPr>
        <w:t>Јавно отварање понуда ће се обавити истог дана, након истека рока за достављање понуда, односно</w:t>
      </w:r>
      <w:r w:rsidR="00576895">
        <w:rPr>
          <w:color w:val="auto"/>
        </w:rPr>
        <w:t xml:space="preserve"> </w:t>
      </w:r>
      <w:r w:rsidR="007E4033">
        <w:rPr>
          <w:color w:val="auto"/>
        </w:rPr>
        <w:t>10. октобра</w:t>
      </w:r>
      <w:r w:rsidR="00576895">
        <w:rPr>
          <w:color w:val="auto"/>
        </w:rPr>
        <w:t xml:space="preserve"> 2019</w:t>
      </w:r>
      <w:r w:rsidRPr="004E1165">
        <w:rPr>
          <w:color w:val="auto"/>
        </w:rPr>
        <w:t>. године, у 1</w:t>
      </w:r>
      <w:r w:rsidR="007E4033">
        <w:rPr>
          <w:color w:val="auto"/>
        </w:rPr>
        <w:t>0</w:t>
      </w:r>
      <w:r w:rsidR="00161810">
        <w:rPr>
          <w:color w:val="auto"/>
        </w:rPr>
        <w:t>,30</w:t>
      </w:r>
      <w:r w:rsidRPr="004E1165">
        <w:rPr>
          <w:color w:val="auto"/>
        </w:rPr>
        <w:t xml:space="preserve"> часова, у просторијама </w:t>
      </w:r>
      <w:r w:rsidR="007E4033">
        <w:rPr>
          <w:color w:val="auto"/>
        </w:rPr>
        <w:t>Управе за спречавање прања новца</w:t>
      </w:r>
      <w:r w:rsidRPr="004E1165">
        <w:rPr>
          <w:color w:val="auto"/>
        </w:rPr>
        <w:t xml:space="preserve">, Београд, </w:t>
      </w:r>
      <w:r w:rsidR="007E4033">
        <w:rPr>
          <w:color w:val="auto"/>
        </w:rPr>
        <w:t>Ресавска 24</w:t>
      </w:r>
      <w:r w:rsidRPr="004E1165">
        <w:rPr>
          <w:color w:val="auto"/>
        </w:rPr>
        <w:t xml:space="preserve">, </w:t>
      </w:r>
      <w:r w:rsidR="007E4033">
        <w:rPr>
          <w:color w:val="auto"/>
        </w:rPr>
        <w:t>сала за састанке</w:t>
      </w:r>
      <w:r w:rsidRPr="004E1165">
        <w:rPr>
          <w:color w:val="auto"/>
        </w:rPr>
        <w:t xml:space="preserve">, уз присуство овлашћених представника Понуђача. </w:t>
      </w:r>
    </w:p>
    <w:p w:rsidR="00834994" w:rsidRPr="005C5B5B" w:rsidRDefault="00834994" w:rsidP="00834994">
      <w:pPr>
        <w:ind w:firstLine="1134"/>
        <w:jc w:val="both"/>
        <w:rPr>
          <w:b/>
          <w:color w:val="FF0000"/>
        </w:rPr>
      </w:pPr>
      <w:r w:rsidRPr="004E1165">
        <w:rPr>
          <w:color w:val="auto"/>
        </w:rPr>
        <w:t xml:space="preserve">Присутни представници Понуђача, пре почетка јавног отварања понуда, морају комисији за јавну набавку поднети оригинални примерак писаног овлашћењa за учешће у поступку отварања понуда и поступку преговарања. </w:t>
      </w:r>
    </w:p>
    <w:p w:rsidR="00834994" w:rsidRPr="004E1165" w:rsidRDefault="00834994" w:rsidP="00834994">
      <w:pPr>
        <w:ind w:firstLine="1134"/>
        <w:jc w:val="both"/>
        <w:rPr>
          <w:color w:val="auto"/>
        </w:rPr>
      </w:pPr>
      <w:r w:rsidRPr="004E1165">
        <w:rPr>
          <w:color w:val="auto"/>
        </w:rPr>
        <w:t xml:space="preserve">Понуда мора да садржи оверен и потписан: </w:t>
      </w:r>
    </w:p>
    <w:p w:rsidR="00834994" w:rsidRPr="004E1165" w:rsidRDefault="00834994" w:rsidP="00834994">
      <w:pPr>
        <w:numPr>
          <w:ilvl w:val="0"/>
          <w:numId w:val="7"/>
        </w:numPr>
        <w:autoSpaceDE w:val="0"/>
        <w:autoSpaceDN w:val="0"/>
        <w:adjustRightInd w:val="0"/>
        <w:spacing w:line="240" w:lineRule="auto"/>
        <w:ind w:left="0" w:firstLine="1134"/>
        <w:jc w:val="both"/>
        <w:rPr>
          <w:color w:val="auto"/>
        </w:rPr>
      </w:pPr>
      <w:r w:rsidRPr="004E1165">
        <w:rPr>
          <w:color w:val="auto"/>
        </w:rPr>
        <w:t xml:space="preserve">Образац понуде (Образац 1); </w:t>
      </w:r>
    </w:p>
    <w:p w:rsidR="00834994" w:rsidRPr="004E1165" w:rsidRDefault="00834994" w:rsidP="00834994">
      <w:pPr>
        <w:numPr>
          <w:ilvl w:val="0"/>
          <w:numId w:val="7"/>
        </w:numPr>
        <w:autoSpaceDE w:val="0"/>
        <w:autoSpaceDN w:val="0"/>
        <w:adjustRightInd w:val="0"/>
        <w:spacing w:line="240" w:lineRule="auto"/>
        <w:ind w:left="0" w:firstLine="1134"/>
        <w:jc w:val="both"/>
        <w:rPr>
          <w:color w:val="auto"/>
        </w:rPr>
      </w:pPr>
      <w:r w:rsidRPr="004E1165">
        <w:rPr>
          <w:color w:val="auto"/>
        </w:rPr>
        <w:t>Образац изјаве о независној понуди (Образац 3);</w:t>
      </w:r>
    </w:p>
    <w:p w:rsidR="00834994" w:rsidRPr="004E1165" w:rsidRDefault="00834994" w:rsidP="00834994">
      <w:pPr>
        <w:numPr>
          <w:ilvl w:val="0"/>
          <w:numId w:val="7"/>
        </w:numPr>
        <w:autoSpaceDE w:val="0"/>
        <w:autoSpaceDN w:val="0"/>
        <w:adjustRightInd w:val="0"/>
        <w:spacing w:line="240" w:lineRule="auto"/>
        <w:ind w:left="0" w:firstLine="1134"/>
        <w:jc w:val="both"/>
        <w:rPr>
          <w:color w:val="auto"/>
        </w:rPr>
      </w:pPr>
      <w:r w:rsidRPr="004E1165">
        <w:rPr>
          <w:color w:val="auto"/>
        </w:rPr>
        <w:t>Образац изјаве понуђача о испуњености услова за учешће у поступку јавне набавке - члан 75. ЗЈН (Образац 4);</w:t>
      </w:r>
    </w:p>
    <w:p w:rsidR="00834994" w:rsidRPr="004E1165" w:rsidRDefault="00834994" w:rsidP="00834994">
      <w:pPr>
        <w:numPr>
          <w:ilvl w:val="0"/>
          <w:numId w:val="7"/>
        </w:numPr>
        <w:autoSpaceDE w:val="0"/>
        <w:autoSpaceDN w:val="0"/>
        <w:adjustRightInd w:val="0"/>
        <w:spacing w:line="240" w:lineRule="auto"/>
        <w:ind w:left="0" w:firstLine="1134"/>
        <w:jc w:val="both"/>
        <w:rPr>
          <w:color w:val="auto"/>
        </w:rPr>
      </w:pPr>
      <w:r w:rsidRPr="004E1165">
        <w:rPr>
          <w:color w:val="auto"/>
        </w:rPr>
        <w:t>Образац изјаве о</w:t>
      </w:r>
      <w:r w:rsidR="001A7546" w:rsidRPr="001A7546">
        <w:rPr>
          <w:bCs/>
        </w:rPr>
        <w:t xml:space="preserve"> </w:t>
      </w:r>
      <w:r w:rsidR="001A7546" w:rsidRPr="001A7546">
        <w:rPr>
          <w:bCs/>
          <w:color w:val="auto"/>
        </w:rPr>
        <w:t>чувању поверљивих података</w:t>
      </w:r>
      <w:r w:rsidRPr="004E1165">
        <w:rPr>
          <w:color w:val="auto"/>
        </w:rPr>
        <w:t xml:space="preserve"> (Образац 5)</w:t>
      </w:r>
      <w:r w:rsidR="001A7546" w:rsidRPr="004E1165">
        <w:rPr>
          <w:color w:val="auto"/>
        </w:rPr>
        <w:t>;</w:t>
      </w:r>
    </w:p>
    <w:p w:rsidR="00834994" w:rsidRPr="004E1165" w:rsidRDefault="00834994" w:rsidP="00834994">
      <w:pPr>
        <w:autoSpaceDE w:val="0"/>
        <w:autoSpaceDN w:val="0"/>
        <w:adjustRightInd w:val="0"/>
        <w:spacing w:line="240" w:lineRule="auto"/>
        <w:ind w:firstLine="1134"/>
        <w:jc w:val="both"/>
        <w:rPr>
          <w:color w:val="auto"/>
        </w:rPr>
      </w:pPr>
      <w:r w:rsidRPr="004E1165">
        <w:rPr>
          <w:color w:val="auto"/>
        </w:rPr>
        <w:t>Напомена: Достављање Образца трошкова припреме понуде (Образац 2) није обавезно.</w:t>
      </w:r>
    </w:p>
    <w:p w:rsidR="00834994" w:rsidRPr="004E1165" w:rsidRDefault="00834994" w:rsidP="00834994">
      <w:pPr>
        <w:numPr>
          <w:ilvl w:val="0"/>
          <w:numId w:val="9"/>
        </w:numPr>
        <w:ind w:left="0" w:firstLine="1134"/>
        <w:jc w:val="both"/>
        <w:rPr>
          <w:b/>
          <w:bCs/>
          <w:iCs/>
          <w:color w:val="auto"/>
        </w:rPr>
      </w:pPr>
      <w:r w:rsidRPr="004E1165">
        <w:rPr>
          <w:b/>
          <w:bCs/>
          <w:iCs/>
          <w:color w:val="auto"/>
        </w:rPr>
        <w:t>Понуда са варијантама</w:t>
      </w:r>
    </w:p>
    <w:p w:rsidR="00834994" w:rsidRPr="004E1165" w:rsidRDefault="00834994" w:rsidP="00834994">
      <w:pPr>
        <w:autoSpaceDE w:val="0"/>
        <w:autoSpaceDN w:val="0"/>
        <w:adjustRightInd w:val="0"/>
        <w:spacing w:line="240" w:lineRule="auto"/>
        <w:ind w:firstLine="1134"/>
        <w:jc w:val="both"/>
        <w:rPr>
          <w:color w:val="auto"/>
        </w:rPr>
      </w:pPr>
      <w:r w:rsidRPr="004E1165">
        <w:rPr>
          <w:color w:val="auto"/>
        </w:rPr>
        <w:t>Подношење понуде са варијантама није дозвољено.</w:t>
      </w:r>
    </w:p>
    <w:p w:rsidR="00834994" w:rsidRPr="004E1165" w:rsidRDefault="00834994" w:rsidP="00834994">
      <w:pPr>
        <w:numPr>
          <w:ilvl w:val="0"/>
          <w:numId w:val="9"/>
        </w:numPr>
        <w:ind w:left="0" w:firstLine="1134"/>
        <w:jc w:val="both"/>
      </w:pPr>
      <w:r w:rsidRPr="004E1165">
        <w:rPr>
          <w:b/>
          <w:bCs/>
          <w:iCs/>
          <w:color w:val="auto"/>
        </w:rPr>
        <w:t>Начин</w:t>
      </w:r>
      <w:r w:rsidRPr="004E1165">
        <w:rPr>
          <w:b/>
          <w:iCs/>
        </w:rPr>
        <w:t xml:space="preserve"> измене, допуне и опозива понуде</w:t>
      </w:r>
    </w:p>
    <w:p w:rsidR="00834994" w:rsidRPr="004E1165" w:rsidRDefault="00834994" w:rsidP="00834994">
      <w:pPr>
        <w:autoSpaceDE w:val="0"/>
        <w:autoSpaceDN w:val="0"/>
        <w:adjustRightInd w:val="0"/>
        <w:spacing w:line="240" w:lineRule="auto"/>
        <w:ind w:firstLine="1134"/>
        <w:jc w:val="both"/>
        <w:rPr>
          <w:color w:val="auto"/>
        </w:rPr>
      </w:pPr>
      <w:r w:rsidRPr="004E1165">
        <w:rPr>
          <w:color w:val="auto"/>
        </w:rPr>
        <w:t xml:space="preserve">Пoнуђaч мoжe у билo кoм трeнутку прe истeкa рoкa зa пoднoшeњe пoнудa дa измeни, дoпуни или oпoзoвe свojу пoнуду нa исти нaчин нa кojи je и понуду пoднeo, сa oзнaкoм: „ИЗМEНA ПOНУДE”, „ДOПУНA ПOНУДE” или „OПOЗИВ ПOНУДE” зa набавку </w:t>
      </w:r>
      <w:r w:rsidR="007E4033">
        <w:rPr>
          <w:color w:val="auto"/>
        </w:rPr>
        <w:t>добара Лиценца за коришћење софтверске платформе</w:t>
      </w:r>
      <w:r w:rsidR="00576895">
        <w:rPr>
          <w:color w:val="auto"/>
        </w:rPr>
        <w:t xml:space="preserve">, јавна набавка број </w:t>
      </w:r>
      <w:r w:rsidR="007E4033">
        <w:rPr>
          <w:color w:val="auto"/>
        </w:rPr>
        <w:t>П/2-2019</w:t>
      </w:r>
      <w:r w:rsidR="00576895">
        <w:rPr>
          <w:color w:val="auto"/>
        </w:rPr>
        <w:t xml:space="preserve"> </w:t>
      </w:r>
      <w:r w:rsidRPr="004E1165">
        <w:rPr>
          <w:color w:val="auto"/>
        </w:rPr>
        <w:t>- НЕ ОТВАРАТИ. Пoнуђaч je дужaн дa jaснo нaзнaчи на кojи дeo пoнудe се измена или допуна односи, oднoснo кoja дoкумeнтa нaкнaднo дoстaвљa. Пo истeку рoкa зa пoднoшeњe пoнудa пoнуђaч нe мoжe дa измeни, дoпуни или oпoзoвe свojу пoнуду.</w:t>
      </w:r>
    </w:p>
    <w:p w:rsidR="00834994" w:rsidRPr="004E1165" w:rsidRDefault="00834994" w:rsidP="00834994">
      <w:pPr>
        <w:numPr>
          <w:ilvl w:val="0"/>
          <w:numId w:val="9"/>
        </w:numPr>
        <w:ind w:left="0" w:firstLine="1134"/>
        <w:jc w:val="both"/>
        <w:rPr>
          <w:b/>
          <w:bCs/>
          <w:iCs/>
          <w:color w:val="auto"/>
        </w:rPr>
      </w:pPr>
      <w:r w:rsidRPr="004E1165">
        <w:rPr>
          <w:b/>
          <w:bCs/>
          <w:iCs/>
          <w:color w:val="auto"/>
        </w:rPr>
        <w:t xml:space="preserve">Учествовање у заједничкој понуди или као подизвођач </w:t>
      </w:r>
    </w:p>
    <w:p w:rsidR="00834994" w:rsidRPr="004E1165" w:rsidRDefault="00834994" w:rsidP="00834994">
      <w:pPr>
        <w:autoSpaceDE w:val="0"/>
        <w:autoSpaceDN w:val="0"/>
        <w:adjustRightInd w:val="0"/>
        <w:spacing w:line="240" w:lineRule="auto"/>
        <w:ind w:firstLine="1134"/>
        <w:jc w:val="both"/>
        <w:rPr>
          <w:color w:val="auto"/>
        </w:rPr>
      </w:pPr>
      <w:r w:rsidRPr="004E1165">
        <w:rPr>
          <w:color w:val="auto"/>
        </w:rPr>
        <w:t>У предметном поступку не постоји могућност за учествовање у заједничкој понуди или као подизвођач.</w:t>
      </w:r>
    </w:p>
    <w:p w:rsidR="00834994" w:rsidRPr="004E1165" w:rsidRDefault="00834994" w:rsidP="00834994">
      <w:pPr>
        <w:numPr>
          <w:ilvl w:val="0"/>
          <w:numId w:val="9"/>
        </w:numPr>
        <w:ind w:left="0" w:firstLine="1134"/>
        <w:jc w:val="both"/>
        <w:rPr>
          <w:b/>
          <w:bCs/>
          <w:iCs/>
          <w:color w:val="auto"/>
        </w:rPr>
      </w:pPr>
      <w:r w:rsidRPr="004E1165">
        <w:rPr>
          <w:b/>
          <w:bCs/>
          <w:iCs/>
          <w:color w:val="auto"/>
        </w:rPr>
        <w:lastRenderedPageBreak/>
        <w:t>Начин и услови плаћања, као и друге околности од којих зависи прихватљивост  понуде</w:t>
      </w:r>
    </w:p>
    <w:p w:rsidR="00834994" w:rsidRPr="004E1165" w:rsidRDefault="00834994" w:rsidP="001F3F0A">
      <w:pPr>
        <w:ind w:firstLine="1134"/>
        <w:jc w:val="both"/>
        <w:rPr>
          <w:b/>
          <w:iCs/>
          <w:color w:val="auto"/>
          <w:lang w:val="sr-Cyrl-CS"/>
        </w:rPr>
      </w:pPr>
      <w:r w:rsidRPr="004E1165">
        <w:rPr>
          <w:b/>
          <w:bCs/>
          <w:iCs/>
          <w:color w:val="auto"/>
        </w:rPr>
        <w:t xml:space="preserve">6.1. </w:t>
      </w:r>
      <w:r w:rsidRPr="004E1165">
        <w:rPr>
          <w:b/>
          <w:iCs/>
          <w:color w:val="auto"/>
        </w:rPr>
        <w:t>Захтеви у погледу начина, рока и услова плаћања.</w:t>
      </w:r>
    </w:p>
    <w:p w:rsidR="00834994" w:rsidRPr="001F3F0A" w:rsidRDefault="00CC2307" w:rsidP="001F3F0A">
      <w:pPr>
        <w:ind w:firstLine="1134"/>
        <w:jc w:val="both"/>
        <w:rPr>
          <w:iCs/>
          <w:color w:val="auto"/>
        </w:rPr>
      </w:pPr>
      <w:r>
        <w:rPr>
          <w:iCs/>
          <w:color w:val="auto"/>
        </w:rPr>
        <w:t>Плаћање уговорене цене извршиће се након извршене испоруке и инсталације добара</w:t>
      </w:r>
      <w:r w:rsidR="00593B95">
        <w:rPr>
          <w:iCs/>
          <w:color w:val="auto"/>
        </w:rPr>
        <w:t xml:space="preserve"> и сачињеног Записника о примопредаји добра</w:t>
      </w:r>
      <w:r>
        <w:rPr>
          <w:iCs/>
          <w:color w:val="auto"/>
        </w:rPr>
        <w:t>. Р</w:t>
      </w:r>
      <w:r w:rsidR="00834994" w:rsidRPr="001F3F0A">
        <w:rPr>
          <w:iCs/>
          <w:color w:val="auto"/>
        </w:rPr>
        <w:t xml:space="preserve">ок плаћања </w:t>
      </w:r>
      <w:r w:rsidR="00834994" w:rsidRPr="001F3F0A">
        <w:rPr>
          <w:iCs/>
          <w:color w:val="auto"/>
          <w:lang w:val="sr-Cyrl-CS"/>
        </w:rPr>
        <w:t>не може бити краћи од 15 (словима: петнаест) дана нити дужи од 45 (словима: четрдесетпет) дана</w:t>
      </w:r>
      <w:r w:rsidR="00834994" w:rsidRPr="001F3F0A">
        <w:rPr>
          <w:rFonts w:eastAsia="TimesNewRomanPSMT"/>
          <w:bCs/>
          <w:color w:val="auto"/>
          <w:lang w:val="ru-RU"/>
        </w:rPr>
        <w:t xml:space="preserve"> од дана службеног пријема исправног рачуна/фактуре </w:t>
      </w:r>
      <w:r w:rsidR="00834994" w:rsidRPr="001F3F0A">
        <w:rPr>
          <w:iCs/>
          <w:color w:val="auto"/>
        </w:rPr>
        <w:t xml:space="preserve">у складу са Законом </w:t>
      </w:r>
      <w:r w:rsidR="00834994" w:rsidRPr="001F3F0A">
        <w:rPr>
          <w:bCs/>
          <w:iCs/>
          <w:color w:val="auto"/>
        </w:rPr>
        <w:t>о роковима измирења новчаних обавеза у комерцијалним трансакцијама (</w:t>
      </w:r>
      <w:r w:rsidR="00834994" w:rsidRPr="001F3F0A">
        <w:rPr>
          <w:iCs/>
          <w:color w:val="auto"/>
        </w:rPr>
        <w:t>„Службени гласник РС”, бр. 119/12, 68/15 и 113/17.</w:t>
      </w:r>
    </w:p>
    <w:p w:rsidR="00834994" w:rsidRPr="001F3F0A" w:rsidRDefault="00CC2307" w:rsidP="001F3F0A">
      <w:pPr>
        <w:ind w:firstLine="1134"/>
        <w:jc w:val="both"/>
        <w:rPr>
          <w:iCs/>
          <w:color w:val="auto"/>
        </w:rPr>
      </w:pPr>
      <w:r>
        <w:rPr>
          <w:iCs/>
          <w:color w:val="auto"/>
        </w:rPr>
        <w:t xml:space="preserve">Плаћање </w:t>
      </w:r>
      <w:r w:rsidR="00834994" w:rsidRPr="001F3F0A">
        <w:rPr>
          <w:iCs/>
          <w:color w:val="auto"/>
        </w:rPr>
        <w:t>се врши уплатом на рачун понуђача</w:t>
      </w:r>
      <w:r w:rsidR="00A56838">
        <w:rPr>
          <w:iCs/>
          <w:color w:val="auto"/>
        </w:rPr>
        <w:t>.</w:t>
      </w:r>
    </w:p>
    <w:p w:rsidR="00834994" w:rsidRPr="001F3F0A" w:rsidRDefault="00834994" w:rsidP="001F3F0A">
      <w:pPr>
        <w:ind w:firstLine="1134"/>
        <w:jc w:val="both"/>
        <w:rPr>
          <w:iCs/>
          <w:color w:val="auto"/>
        </w:rPr>
      </w:pPr>
      <w:r w:rsidRPr="001F3F0A">
        <w:rPr>
          <w:iCs/>
          <w:color w:val="auto"/>
        </w:rPr>
        <w:t>Понуђачу није дозвољено да захтев</w:t>
      </w:r>
      <w:r w:rsidR="001F3F0A" w:rsidRPr="001F3F0A">
        <w:rPr>
          <w:iCs/>
          <w:color w:val="auto"/>
        </w:rPr>
        <w:t xml:space="preserve">а аванс. </w:t>
      </w:r>
    </w:p>
    <w:p w:rsidR="00834994" w:rsidRPr="007E4033" w:rsidRDefault="007E4033" w:rsidP="001F3F0A">
      <w:pPr>
        <w:suppressAutoHyphens w:val="0"/>
        <w:spacing w:line="240" w:lineRule="auto"/>
        <w:ind w:firstLine="1134"/>
        <w:jc w:val="both"/>
        <w:rPr>
          <w:rFonts w:eastAsia="Times New Roman"/>
          <w:color w:val="auto"/>
          <w:kern w:val="0"/>
          <w:lang w:eastAsia="en-US"/>
        </w:rPr>
      </w:pPr>
      <w:r>
        <w:rPr>
          <w:rFonts w:eastAsia="Times New Roman"/>
          <w:color w:val="auto"/>
          <w:kern w:val="0"/>
          <w:lang w:eastAsia="en-US"/>
        </w:rPr>
        <w:t xml:space="preserve"> </w:t>
      </w:r>
    </w:p>
    <w:p w:rsidR="00834994" w:rsidRPr="004E1165" w:rsidRDefault="00834994" w:rsidP="001F3F0A">
      <w:pPr>
        <w:ind w:firstLine="1134"/>
        <w:jc w:val="both"/>
        <w:rPr>
          <w:b/>
          <w:iCs/>
          <w:color w:val="auto"/>
        </w:rPr>
      </w:pPr>
      <w:r w:rsidRPr="004E1165">
        <w:rPr>
          <w:b/>
          <w:iCs/>
          <w:color w:val="auto"/>
        </w:rPr>
        <w:t xml:space="preserve">6.2. Захтев у погледу </w:t>
      </w:r>
      <w:r w:rsidR="00593B95">
        <w:rPr>
          <w:b/>
          <w:iCs/>
          <w:color w:val="auto"/>
        </w:rPr>
        <w:t xml:space="preserve">начина и </w:t>
      </w:r>
      <w:r w:rsidRPr="004E1165">
        <w:rPr>
          <w:b/>
          <w:iCs/>
          <w:color w:val="auto"/>
        </w:rPr>
        <w:t xml:space="preserve">рока извршења </w:t>
      </w:r>
    </w:p>
    <w:p w:rsidR="00834994" w:rsidRPr="001F3F0A" w:rsidRDefault="00834994" w:rsidP="001F3F0A">
      <w:pPr>
        <w:ind w:firstLine="1134"/>
        <w:jc w:val="both"/>
        <w:rPr>
          <w:iCs/>
          <w:color w:val="auto"/>
        </w:rPr>
      </w:pPr>
      <w:r w:rsidRPr="001F3F0A">
        <w:rPr>
          <w:iCs/>
          <w:color w:val="auto"/>
        </w:rPr>
        <w:t xml:space="preserve">Рок </w:t>
      </w:r>
      <w:r w:rsidR="00593B95">
        <w:rPr>
          <w:iCs/>
          <w:color w:val="auto"/>
        </w:rPr>
        <w:t>испоруке добара, лиценци,</w:t>
      </w:r>
      <w:r w:rsidRPr="001F3F0A">
        <w:rPr>
          <w:iCs/>
          <w:color w:val="auto"/>
        </w:rPr>
        <w:t xml:space="preserve"> не може бити дужи од </w:t>
      </w:r>
      <w:r w:rsidR="00593B95">
        <w:rPr>
          <w:iCs/>
          <w:color w:val="auto"/>
        </w:rPr>
        <w:t>30 дана</w:t>
      </w:r>
      <w:r w:rsidRPr="001F3F0A">
        <w:rPr>
          <w:iCs/>
          <w:color w:val="auto"/>
        </w:rPr>
        <w:t xml:space="preserve"> од дана закључења уговора.</w:t>
      </w:r>
    </w:p>
    <w:p w:rsidR="00834994" w:rsidRDefault="00834994" w:rsidP="001F3F0A">
      <w:pPr>
        <w:ind w:firstLine="1134"/>
        <w:jc w:val="both"/>
        <w:rPr>
          <w:iCs/>
          <w:color w:val="auto"/>
        </w:rPr>
      </w:pPr>
      <w:r w:rsidRPr="001F3F0A">
        <w:rPr>
          <w:iCs/>
          <w:color w:val="auto"/>
        </w:rPr>
        <w:t xml:space="preserve">Место извршења, на адреси наручиоца: </w:t>
      </w:r>
      <w:r w:rsidR="00593B95">
        <w:rPr>
          <w:iCs/>
          <w:color w:val="auto"/>
        </w:rPr>
        <w:t>Ресавска 24</w:t>
      </w:r>
      <w:r w:rsidRPr="001F3F0A">
        <w:rPr>
          <w:iCs/>
          <w:color w:val="auto"/>
        </w:rPr>
        <w:t>, Београд.</w:t>
      </w:r>
    </w:p>
    <w:p w:rsidR="00593B95" w:rsidRPr="008C4127" w:rsidRDefault="00593B95" w:rsidP="008C4127">
      <w:pPr>
        <w:ind w:left="426" w:firstLine="708"/>
        <w:jc w:val="both"/>
      </w:pPr>
      <w:r w:rsidRPr="008C4127">
        <w:rPr>
          <w:lang w:val="sr-Cyrl-CS"/>
        </w:rPr>
        <w:t>Испорука добра које је предмет набавке</w:t>
      </w:r>
      <w:r w:rsidRPr="008C4127">
        <w:t xml:space="preserve"> врши се електронским путем.</w:t>
      </w:r>
    </w:p>
    <w:p w:rsidR="00593B95" w:rsidRPr="00531C35" w:rsidRDefault="00593B95" w:rsidP="008C4127">
      <w:pPr>
        <w:widowControl w:val="0"/>
        <w:tabs>
          <w:tab w:val="left" w:pos="680"/>
        </w:tabs>
        <w:autoSpaceDE w:val="0"/>
        <w:autoSpaceDN w:val="0"/>
        <w:adjustRightInd w:val="0"/>
        <w:ind w:firstLine="1134"/>
        <w:jc w:val="both"/>
        <w:rPr>
          <w:color w:val="C00000"/>
        </w:rPr>
      </w:pPr>
      <w:r w:rsidRPr="008C4127">
        <w:t>Испоруку треба да прате подаци који се односе</w:t>
      </w:r>
      <w:r w:rsidRPr="008C4127">
        <w:rPr>
          <w:color w:val="auto"/>
        </w:rPr>
        <w:t xml:space="preserve"> на приступне параметре Приступне параметре за коришћење платформе - податке о корисничком имену и шифри, биће достављени поштом и електронским путем.</w:t>
      </w:r>
      <w:r w:rsidR="00A00AAA">
        <w:rPr>
          <w:color w:val="auto"/>
        </w:rPr>
        <w:t xml:space="preserve"> </w:t>
      </w:r>
    </w:p>
    <w:p w:rsidR="00593B95" w:rsidRPr="00593B95" w:rsidRDefault="00593B95" w:rsidP="001F3F0A">
      <w:pPr>
        <w:ind w:firstLine="1134"/>
        <w:jc w:val="both"/>
        <w:rPr>
          <w:iCs/>
          <w:color w:val="auto"/>
        </w:rPr>
      </w:pPr>
    </w:p>
    <w:p w:rsidR="00834994" w:rsidRPr="004E1165" w:rsidRDefault="00834994" w:rsidP="00834994">
      <w:pPr>
        <w:ind w:firstLine="1134"/>
        <w:jc w:val="both"/>
        <w:rPr>
          <w:iCs/>
          <w:color w:val="auto"/>
          <w:lang w:val="sr-Cyrl-CS"/>
        </w:rPr>
      </w:pPr>
      <w:r w:rsidRPr="004E1165">
        <w:rPr>
          <w:b/>
          <w:bCs/>
          <w:iCs/>
          <w:color w:val="auto"/>
        </w:rPr>
        <w:t xml:space="preserve">6.3. </w:t>
      </w:r>
      <w:r w:rsidRPr="004E1165">
        <w:rPr>
          <w:b/>
          <w:iCs/>
          <w:color w:val="auto"/>
        </w:rPr>
        <w:t>Захтев у погледу рока важења понуде</w:t>
      </w:r>
    </w:p>
    <w:p w:rsidR="00834994" w:rsidRPr="001F3F0A" w:rsidRDefault="00834994" w:rsidP="00834994">
      <w:pPr>
        <w:ind w:firstLine="1134"/>
        <w:jc w:val="both"/>
        <w:rPr>
          <w:iCs/>
        </w:rPr>
      </w:pPr>
      <w:r w:rsidRPr="001F3F0A">
        <w:rPr>
          <w:iCs/>
        </w:rPr>
        <w:t>Рок важења понуде не може бити краћи од 30 дана од дана отварања понуда.</w:t>
      </w:r>
    </w:p>
    <w:p w:rsidR="00834994" w:rsidRPr="001F3F0A" w:rsidRDefault="00834994" w:rsidP="00834994">
      <w:pPr>
        <w:ind w:firstLine="1134"/>
        <w:jc w:val="both"/>
        <w:rPr>
          <w:bCs/>
          <w:i/>
          <w:iCs/>
        </w:rPr>
      </w:pPr>
      <w:r w:rsidRPr="001F3F0A">
        <w:rPr>
          <w:iCs/>
        </w:rPr>
        <w:t>У случају истека рока важења понуде, Наручилац је дужан да у писаном облику затражи од понуђача продужење рока важења понуде. Уколико понуђач прихвати захтев за продужење рока важења понуде на може мењати своју понуду.</w:t>
      </w:r>
    </w:p>
    <w:p w:rsidR="00834994" w:rsidRPr="004E1165" w:rsidRDefault="00834994" w:rsidP="00834994">
      <w:pPr>
        <w:numPr>
          <w:ilvl w:val="0"/>
          <w:numId w:val="9"/>
        </w:numPr>
        <w:ind w:left="0" w:firstLine="1134"/>
        <w:jc w:val="both"/>
        <w:rPr>
          <w:b/>
          <w:bCs/>
          <w:iCs/>
          <w:color w:val="auto"/>
        </w:rPr>
      </w:pPr>
      <w:r w:rsidRPr="004E1165">
        <w:rPr>
          <w:b/>
          <w:bCs/>
          <w:iCs/>
          <w:color w:val="auto"/>
        </w:rPr>
        <w:t>Валута и начин на који мора да буде наведена и изражена цена у понуди</w:t>
      </w:r>
    </w:p>
    <w:p w:rsidR="00834994" w:rsidRDefault="00834994" w:rsidP="00834994">
      <w:pPr>
        <w:ind w:firstLine="1134"/>
        <w:jc w:val="both"/>
        <w:rPr>
          <w:color w:val="auto"/>
        </w:rPr>
      </w:pPr>
      <w:r w:rsidRPr="004E1165">
        <w:rPr>
          <w:bCs/>
          <w:iCs/>
          <w:color w:val="auto"/>
        </w:rPr>
        <w:t xml:space="preserve">Цена мора бити исказана у динарима, са и без припадајућег износа пореза, са урачунатим свим трошковима које понуђач има на било који начин у вези са реализацијом предметне јавне набавке. </w:t>
      </w:r>
      <w:r w:rsidRPr="004E1165">
        <w:rPr>
          <w:color w:val="auto"/>
        </w:rPr>
        <w:t xml:space="preserve">За оцену понуде </w:t>
      </w:r>
      <w:r w:rsidR="00A56838">
        <w:rPr>
          <w:color w:val="auto"/>
        </w:rPr>
        <w:t>узима</w:t>
      </w:r>
      <w:r w:rsidRPr="004E1165">
        <w:rPr>
          <w:color w:val="auto"/>
        </w:rPr>
        <w:t xml:space="preserve"> се у обзир цена без пореза на додату вредност.</w:t>
      </w:r>
    </w:p>
    <w:p w:rsidR="00834994" w:rsidRPr="004E1165" w:rsidRDefault="00834994" w:rsidP="00834994">
      <w:pPr>
        <w:ind w:firstLine="1134"/>
        <w:jc w:val="both"/>
        <w:rPr>
          <w:bCs/>
          <w:iCs/>
          <w:color w:val="auto"/>
        </w:rPr>
      </w:pPr>
      <w:r w:rsidRPr="004E1165">
        <w:rPr>
          <w:bCs/>
          <w:iCs/>
          <w:color w:val="auto"/>
        </w:rPr>
        <w:lastRenderedPageBreak/>
        <w:t xml:space="preserve">Цена је фиксна и не може се мењати за све време трајања уговорног односа. </w:t>
      </w:r>
    </w:p>
    <w:p w:rsidR="00834994" w:rsidRPr="004E1165" w:rsidRDefault="00834994" w:rsidP="00834994">
      <w:pPr>
        <w:ind w:firstLine="1134"/>
        <w:jc w:val="both"/>
        <w:rPr>
          <w:bCs/>
          <w:iCs/>
          <w:color w:val="auto"/>
        </w:rPr>
      </w:pPr>
      <w:r w:rsidRPr="004E1165">
        <w:rPr>
          <w:bCs/>
          <w:iCs/>
          <w:color w:val="auto"/>
        </w:rPr>
        <w:t xml:space="preserve">Ако је у понуди исказана неуобичајено ниска цена, наручилац ће поступити у складу са чланом 92. Закона. </w:t>
      </w:r>
    </w:p>
    <w:p w:rsidR="00834994" w:rsidRPr="004E1165" w:rsidRDefault="00834994" w:rsidP="00834994">
      <w:pPr>
        <w:numPr>
          <w:ilvl w:val="0"/>
          <w:numId w:val="9"/>
        </w:numPr>
        <w:ind w:left="0" w:firstLine="1134"/>
        <w:jc w:val="both"/>
        <w:rPr>
          <w:b/>
          <w:bCs/>
          <w:iCs/>
          <w:color w:val="auto"/>
        </w:rPr>
      </w:pPr>
      <w:r w:rsidRPr="004E1165">
        <w:rPr>
          <w:b/>
          <w:bCs/>
          <w:iCs/>
          <w:color w:val="auto"/>
        </w:rPr>
        <w:t xml:space="preserve">Заштита поверљивости података које Наручилац ставља понуђачу на располагање </w:t>
      </w:r>
    </w:p>
    <w:p w:rsidR="00834994" w:rsidRPr="004E1165" w:rsidRDefault="00834994" w:rsidP="00834994">
      <w:pPr>
        <w:ind w:firstLine="1134"/>
        <w:jc w:val="both"/>
        <w:rPr>
          <w:bCs/>
          <w:iCs/>
          <w:color w:val="auto"/>
        </w:rPr>
      </w:pPr>
      <w:r w:rsidRPr="004E1165">
        <w:rPr>
          <w:bCs/>
          <w:iCs/>
          <w:color w:val="auto"/>
        </w:rPr>
        <w:t>Понуђач је дужан да како током поступка јавне набавке тако и приликом реализације уговора чува и штити као поверљиве све информације и податке које добије од Наручиоца од неовлашћеног коришћења и откривања, као пословну тајну.</w:t>
      </w:r>
    </w:p>
    <w:p w:rsidR="00834994" w:rsidRPr="004E1165" w:rsidRDefault="00834994" w:rsidP="00834994">
      <w:pPr>
        <w:numPr>
          <w:ilvl w:val="0"/>
          <w:numId w:val="9"/>
        </w:numPr>
        <w:ind w:left="0" w:firstLine="1134"/>
        <w:jc w:val="both"/>
        <w:rPr>
          <w:b/>
          <w:bCs/>
          <w:iCs/>
          <w:color w:val="auto"/>
        </w:rPr>
      </w:pPr>
      <w:r w:rsidRPr="004E1165">
        <w:rPr>
          <w:b/>
          <w:bCs/>
          <w:iCs/>
          <w:color w:val="auto"/>
        </w:rPr>
        <w:t>Додатне информације или појашњења у вези са припремањем понуде</w:t>
      </w:r>
    </w:p>
    <w:p w:rsidR="00834994" w:rsidRPr="004E1165" w:rsidRDefault="00834994" w:rsidP="00834994">
      <w:pPr>
        <w:ind w:firstLine="1134"/>
        <w:jc w:val="both"/>
      </w:pPr>
      <w:r w:rsidRPr="004E1165">
        <w:rPr>
          <w:color w:val="auto"/>
        </w:rPr>
        <w:t>Заинтересовано лице може у складу са чланом 63. став 2. Закона у писаном облику путем електронске поште</w:t>
      </w:r>
      <w:r w:rsidRPr="004E1165">
        <w:rPr>
          <w:color w:val="auto"/>
          <w:lang w:val="sr-Cyrl-CS"/>
        </w:rPr>
        <w:t xml:space="preserve"> на</w:t>
      </w:r>
      <w:r w:rsidRPr="004E1165">
        <w:rPr>
          <w:iCs/>
          <w:color w:val="auto"/>
          <w:lang w:val="sr-Cyrl-CS"/>
        </w:rPr>
        <w:t xml:space="preserve"> </w:t>
      </w:r>
      <w:r w:rsidRPr="004E1165">
        <w:rPr>
          <w:iCs/>
          <w:color w:val="auto"/>
        </w:rPr>
        <w:t>e</w:t>
      </w:r>
      <w:r w:rsidRPr="004E1165">
        <w:rPr>
          <w:iCs/>
          <w:color w:val="auto"/>
          <w:lang w:val="ru-RU"/>
        </w:rPr>
        <w:t>-</w:t>
      </w:r>
      <w:r w:rsidRPr="004E1165">
        <w:rPr>
          <w:iCs/>
          <w:color w:val="auto"/>
        </w:rPr>
        <w:t>mail:</w:t>
      </w:r>
      <w:r w:rsidRPr="004E1165">
        <w:rPr>
          <w:rFonts w:eastAsia="Times New Roman"/>
          <w:color w:val="auto"/>
          <w:kern w:val="0"/>
          <w:lang w:eastAsia="en-US"/>
        </w:rPr>
        <w:t xml:space="preserve"> </w:t>
      </w:r>
      <w:r w:rsidR="00593B95">
        <w:rPr>
          <w:rFonts w:eastAsia="Times New Roman"/>
          <w:color w:val="auto"/>
          <w:kern w:val="0"/>
          <w:lang w:eastAsia="en-US"/>
        </w:rPr>
        <w:t xml:space="preserve"> </w:t>
      </w:r>
      <w:hyperlink r:id="rId9" w:history="1">
        <w:r w:rsidR="00593B95" w:rsidRPr="007C6EFE">
          <w:rPr>
            <w:rStyle w:val="Hyperlink"/>
            <w:rFonts w:eastAsia="Times New Roman"/>
            <w:kern w:val="0"/>
            <w:lang w:eastAsia="en-US"/>
          </w:rPr>
          <w:t>togrizovic@apml.gov.rs</w:t>
        </w:r>
      </w:hyperlink>
      <w:r w:rsidR="00593B95">
        <w:rPr>
          <w:rFonts w:eastAsia="Times New Roman"/>
          <w:color w:val="auto"/>
          <w:kern w:val="0"/>
          <w:lang w:eastAsia="en-US"/>
        </w:rPr>
        <w:t xml:space="preserve"> </w:t>
      </w:r>
      <w:r w:rsidRPr="004E1165">
        <w:rPr>
          <w:color w:val="auto"/>
        </w:rPr>
        <w:t>тражити од Наручиоца додатне информације или</w:t>
      </w:r>
      <w:r w:rsidRPr="004E1165">
        <w:t xml:space="preserve"> појашњења у вези са припремањем понуде, </w:t>
      </w:r>
      <w:r w:rsidRPr="004E1165">
        <w:rPr>
          <w:color w:val="auto"/>
        </w:rPr>
        <w:t>при чему може да укаже наручиоцу и на евентуално уочене недостатке и неправилности у конкурсној документацији, на</w:t>
      </w:r>
      <w:r w:rsidRPr="004E1165">
        <w:t xml:space="preserve">јкасније 5 дана пре истека рока за подношење понуде. </w:t>
      </w:r>
    </w:p>
    <w:p w:rsidR="00834994" w:rsidRPr="004E1165" w:rsidRDefault="00834994" w:rsidP="00834994">
      <w:pPr>
        <w:ind w:firstLine="1134"/>
        <w:jc w:val="both"/>
      </w:pPr>
      <w:r w:rsidRPr="004E1165">
        <w:t xml:space="preserve">Наручилац ће у року од 3 (словима: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834994" w:rsidRPr="004E1165" w:rsidRDefault="00834994" w:rsidP="00834994">
      <w:pPr>
        <w:ind w:firstLine="1134"/>
        <w:jc w:val="both"/>
      </w:pPr>
      <w:r w:rsidRPr="004E1165">
        <w:t>Додатне информације или појашњења упућују се са напоменом „Захтев за додатним информацијама или појашњењима конкурсне документације,</w:t>
      </w:r>
      <w:r w:rsidRPr="004E1165">
        <w:rPr>
          <w:rFonts w:eastAsia="TimesNewRomanPS-BoldMT"/>
          <w:b/>
          <w:bCs/>
        </w:rPr>
        <w:t xml:space="preserve"> </w:t>
      </w:r>
      <w:r w:rsidR="00576895">
        <w:rPr>
          <w:rFonts w:eastAsia="TimesNewRomanPS-BoldMT"/>
          <w:b/>
          <w:bCs/>
        </w:rPr>
        <w:t>П</w:t>
      </w:r>
      <w:r w:rsidR="00593B95">
        <w:rPr>
          <w:rFonts w:eastAsia="TimesNewRomanPS-BoldMT"/>
          <w:b/>
          <w:bCs/>
        </w:rPr>
        <w:t>/2-</w:t>
      </w:r>
      <w:r w:rsidR="00576895">
        <w:rPr>
          <w:rFonts w:eastAsia="TimesNewRomanPS-BoldMT"/>
          <w:b/>
          <w:bCs/>
        </w:rPr>
        <w:t>2019</w:t>
      </w:r>
      <w:r w:rsidRPr="004E1165">
        <w:rPr>
          <w:rFonts w:eastAsia="TimesNewRomanPS-BoldMT"/>
          <w:b/>
          <w:bCs/>
        </w:rPr>
        <w:t>.</w:t>
      </w:r>
      <w:r w:rsidR="00EC5CA8" w:rsidRPr="00EC5CA8">
        <w:rPr>
          <w:rFonts w:eastAsia="TimesNewRomanPS-BoldMT"/>
          <w:bCs/>
        </w:rPr>
        <w:t>“</w:t>
      </w:r>
      <w:r w:rsidRPr="00EC5CA8">
        <w:rPr>
          <w:i/>
          <w:iCs/>
        </w:rPr>
        <w:t xml:space="preserve"> </w:t>
      </w:r>
    </w:p>
    <w:p w:rsidR="00834994" w:rsidRPr="004E1165" w:rsidRDefault="00834994" w:rsidP="00834994">
      <w:pPr>
        <w:ind w:firstLine="1134"/>
        <w:jc w:val="both"/>
        <w:rPr>
          <w:color w:val="auto"/>
        </w:rPr>
      </w:pPr>
      <w:r w:rsidRPr="004E1165">
        <w:rPr>
          <w:color w:val="auto"/>
        </w:rPr>
        <w:t xml:space="preserve">Ако Наручилац измени или допуни конкурсну документацију 8 (словима: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834994" w:rsidRPr="004E1165" w:rsidRDefault="00834994" w:rsidP="00834994">
      <w:pPr>
        <w:ind w:firstLine="1134"/>
        <w:jc w:val="both"/>
        <w:rPr>
          <w:color w:val="FF0000"/>
        </w:rPr>
      </w:pPr>
      <w:r w:rsidRPr="004E1165">
        <w:rPr>
          <w:color w:val="auto"/>
        </w:rPr>
        <w:t>По истеку рока предвиђеног за подношење понуда Н</w:t>
      </w:r>
      <w:r w:rsidRPr="004E1165">
        <w:rPr>
          <w:color w:val="auto"/>
          <w:lang w:val="sr-Cyrl-CS"/>
        </w:rPr>
        <w:t>а</w:t>
      </w:r>
      <w:r w:rsidRPr="004E1165">
        <w:rPr>
          <w:color w:val="auto"/>
        </w:rPr>
        <w:t>ручилац не може да мења нити да допуњује конкурсну документацију.</w:t>
      </w:r>
      <w:r w:rsidRPr="004E1165">
        <w:rPr>
          <w:color w:val="FF0000"/>
        </w:rPr>
        <w:t xml:space="preserve"> </w:t>
      </w:r>
    </w:p>
    <w:p w:rsidR="00834994" w:rsidRPr="004E1165" w:rsidRDefault="00834994" w:rsidP="00834994">
      <w:pPr>
        <w:ind w:firstLine="1134"/>
        <w:jc w:val="both"/>
        <w:rPr>
          <w:bCs/>
          <w:color w:val="auto"/>
        </w:rPr>
      </w:pPr>
      <w:r w:rsidRPr="004E1165">
        <w:t xml:space="preserve">Тражење додатних информација или појашњења у вези са припремањем понуде телефоном није дозвољено. </w:t>
      </w:r>
    </w:p>
    <w:p w:rsidR="00834994" w:rsidRPr="004E1165" w:rsidRDefault="00834994" w:rsidP="00834994">
      <w:pPr>
        <w:ind w:firstLine="1134"/>
        <w:jc w:val="both"/>
        <w:rPr>
          <w:color w:val="auto"/>
        </w:rPr>
      </w:pPr>
      <w:r w:rsidRPr="004E1165">
        <w:rPr>
          <w:bCs/>
          <w:color w:val="auto"/>
        </w:rPr>
        <w:t xml:space="preserve">Комуникација у поступку јавне набавке врши се искључиво на начин одређен чланом 20. Закона </w:t>
      </w:r>
      <w:r w:rsidRPr="004E1165">
        <w:rPr>
          <w:color w:val="auto"/>
        </w:rPr>
        <w:t xml:space="preserve"> и то: </w:t>
      </w:r>
    </w:p>
    <w:p w:rsidR="00834994" w:rsidRPr="004E1165" w:rsidRDefault="00834994" w:rsidP="00834994">
      <w:pPr>
        <w:ind w:firstLine="1134"/>
        <w:jc w:val="both"/>
        <w:rPr>
          <w:color w:val="auto"/>
        </w:rPr>
      </w:pPr>
      <w:r w:rsidRPr="004E1165">
        <w:rPr>
          <w:color w:val="auto"/>
        </w:rPr>
        <w:lastRenderedPageBreak/>
        <w:t>-путем електронске поште или поште, као и објављивањем од стране наручиоца на Порталу јавних набавки и на својој интернет страници;</w:t>
      </w:r>
    </w:p>
    <w:p w:rsidR="00834994" w:rsidRPr="00834994" w:rsidRDefault="00834994" w:rsidP="00834994">
      <w:pPr>
        <w:ind w:firstLine="1134"/>
        <w:jc w:val="both"/>
        <w:rPr>
          <w:color w:val="auto"/>
        </w:rPr>
      </w:pPr>
      <w:r w:rsidRPr="004E1165">
        <w:rPr>
          <w:color w:val="auto"/>
        </w:rPr>
        <w:t xml:space="preserve">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834994" w:rsidRPr="004E1165" w:rsidRDefault="00834994" w:rsidP="00834994">
      <w:pPr>
        <w:numPr>
          <w:ilvl w:val="0"/>
          <w:numId w:val="9"/>
        </w:numPr>
        <w:tabs>
          <w:tab w:val="left" w:pos="1560"/>
        </w:tabs>
        <w:ind w:left="0" w:firstLine="1134"/>
        <w:jc w:val="both"/>
        <w:rPr>
          <w:b/>
          <w:bCs/>
          <w:iCs/>
          <w:color w:val="auto"/>
        </w:rPr>
      </w:pPr>
      <w:r w:rsidRPr="004E1165">
        <w:rPr>
          <w:b/>
          <w:bCs/>
          <w:iCs/>
          <w:color w:val="auto"/>
        </w:rPr>
        <w:t xml:space="preserve">Додатна објашњења од понуђача после отварања понуда и контрола код понуђача односно његовог подизвођача </w:t>
      </w:r>
    </w:p>
    <w:p w:rsidR="00834994" w:rsidRPr="004E1165" w:rsidRDefault="00834994" w:rsidP="00834994">
      <w:pPr>
        <w:ind w:firstLine="1134"/>
        <w:jc w:val="both"/>
        <w:rPr>
          <w:color w:val="auto"/>
        </w:rPr>
      </w:pPr>
      <w:r w:rsidRPr="004E1165">
        <w:rPr>
          <w:color w:val="auto"/>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у свему у складу са чланом 93. </w:t>
      </w:r>
      <w:r w:rsidR="00EF341D" w:rsidRPr="00EF341D">
        <w:rPr>
          <w:bCs/>
          <w:color w:val="auto"/>
        </w:rPr>
        <w:t>Закона</w:t>
      </w:r>
      <w:r w:rsidRPr="004E1165">
        <w:rPr>
          <w:color w:val="auto"/>
        </w:rPr>
        <w:t xml:space="preserve">. </w:t>
      </w:r>
    </w:p>
    <w:p w:rsidR="00834994" w:rsidRPr="004E1165" w:rsidRDefault="00834994" w:rsidP="00834994">
      <w:pPr>
        <w:ind w:firstLine="1134"/>
        <w:jc w:val="both"/>
        <w:rPr>
          <w:color w:val="auto"/>
        </w:rPr>
      </w:pPr>
      <w:r w:rsidRPr="004E1165">
        <w:rPr>
          <w:color w:val="auto"/>
        </w:rPr>
        <w:t>Наручилац може уз сагласност понуђача да изврши исправке рачунских грешака уочених приликом разматрања понуде по окончаном поступку отварања. У случају разлике између јединичне и укупне цене, меродавна је јединична цена.</w:t>
      </w:r>
    </w:p>
    <w:p w:rsidR="00834994" w:rsidRPr="004E1165" w:rsidRDefault="00834994" w:rsidP="00834994">
      <w:pPr>
        <w:ind w:firstLine="1134"/>
        <w:jc w:val="both"/>
        <w:rPr>
          <w:color w:val="auto"/>
        </w:rPr>
      </w:pPr>
      <w:r w:rsidRPr="004E1165">
        <w:rPr>
          <w:color w:val="auto"/>
        </w:rPr>
        <w:t xml:space="preserve">Ако се понуђач не сагласи са исправком рачунских грешака, наручилац ће његову понуду одбити као неприхватљиву. </w:t>
      </w:r>
    </w:p>
    <w:p w:rsidR="00834994" w:rsidRPr="004E1165" w:rsidRDefault="00834994" w:rsidP="00834994">
      <w:pPr>
        <w:numPr>
          <w:ilvl w:val="0"/>
          <w:numId w:val="9"/>
        </w:numPr>
        <w:tabs>
          <w:tab w:val="left" w:pos="1560"/>
        </w:tabs>
        <w:ind w:left="0" w:firstLine="1134"/>
        <w:jc w:val="both"/>
        <w:rPr>
          <w:b/>
          <w:bCs/>
          <w:iCs/>
          <w:color w:val="auto"/>
        </w:rPr>
      </w:pPr>
      <w:r w:rsidRPr="004E1165">
        <w:rPr>
          <w:b/>
          <w:bCs/>
          <w:iCs/>
          <w:color w:val="auto"/>
        </w:rPr>
        <w:t>Коришћење патената и одговорност за повреду заштићених права интелектуалне својине трећих лица</w:t>
      </w:r>
    </w:p>
    <w:p w:rsidR="00834994" w:rsidRPr="004E1165" w:rsidRDefault="00834994" w:rsidP="00834994">
      <w:pPr>
        <w:ind w:firstLine="1134"/>
        <w:jc w:val="both"/>
        <w:rPr>
          <w:color w:val="auto"/>
        </w:rPr>
      </w:pPr>
      <w:r w:rsidRPr="004E1165">
        <w:rPr>
          <w:color w:val="auto"/>
        </w:rPr>
        <w:t>Накнаду за коришћење патената, као и одговорност за повреду заштићених права интелектуалне својине трећих лица, сноси понуђач.</w:t>
      </w:r>
    </w:p>
    <w:p w:rsidR="00834994" w:rsidRPr="004E1165" w:rsidRDefault="00834994" w:rsidP="00834994">
      <w:pPr>
        <w:numPr>
          <w:ilvl w:val="0"/>
          <w:numId w:val="9"/>
        </w:numPr>
        <w:tabs>
          <w:tab w:val="left" w:pos="1560"/>
        </w:tabs>
        <w:ind w:left="0" w:firstLine="1134"/>
        <w:jc w:val="both"/>
        <w:rPr>
          <w:rFonts w:eastAsia="TimesNewRomanPSMT"/>
          <w:b/>
          <w:bCs/>
          <w:iCs/>
          <w:color w:val="auto"/>
        </w:rPr>
      </w:pPr>
      <w:r w:rsidRPr="004E1165">
        <w:rPr>
          <w:rFonts w:eastAsia="TimesNewRomanPSMT"/>
          <w:b/>
          <w:bCs/>
          <w:iCs/>
          <w:color w:val="auto"/>
        </w:rPr>
        <w:t xml:space="preserve">Подаци о државном органу или организацији,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834994" w:rsidRPr="00134E8E" w:rsidRDefault="00834994" w:rsidP="00834994">
      <w:pPr>
        <w:ind w:firstLine="1134"/>
        <w:jc w:val="both"/>
        <w:rPr>
          <w:color w:val="auto"/>
        </w:rPr>
      </w:pPr>
      <w:r w:rsidRPr="00134E8E">
        <w:rPr>
          <w:color w:val="auto"/>
        </w:rPr>
        <w:t xml:space="preserve">Подаци о пореским обавезама се могу добити у Пореској управи Министарства финансија. </w:t>
      </w:r>
    </w:p>
    <w:p w:rsidR="00834994" w:rsidRPr="00134E8E" w:rsidRDefault="00834994" w:rsidP="00834994">
      <w:pPr>
        <w:ind w:firstLine="1134"/>
        <w:jc w:val="both"/>
        <w:rPr>
          <w:color w:val="auto"/>
        </w:rPr>
      </w:pPr>
      <w:r w:rsidRPr="00134E8E">
        <w:rPr>
          <w:color w:val="auto"/>
        </w:rPr>
        <w:t xml:space="preserve">Подаци о заштити животне средине могу се добити у Агенцији за заштиту животне средине и у Министарству заштите животне средине. </w:t>
      </w:r>
    </w:p>
    <w:p w:rsidR="00834994" w:rsidRPr="004E1165" w:rsidRDefault="00834994" w:rsidP="00834994">
      <w:pPr>
        <w:ind w:firstLine="1134"/>
        <w:jc w:val="both"/>
        <w:rPr>
          <w:color w:val="auto"/>
        </w:rPr>
      </w:pPr>
      <w:r w:rsidRPr="00134E8E">
        <w:rPr>
          <w:color w:val="auto"/>
        </w:rPr>
        <w:t xml:space="preserve">Подаци о заштити при запошљавању и условима рада могу се добити у Министарству за рад, запошљавање, борачка и социјална питања. </w:t>
      </w:r>
    </w:p>
    <w:p w:rsidR="00834994" w:rsidRPr="004E1165" w:rsidRDefault="00834994" w:rsidP="00834994">
      <w:pPr>
        <w:numPr>
          <w:ilvl w:val="0"/>
          <w:numId w:val="9"/>
        </w:numPr>
        <w:tabs>
          <w:tab w:val="left" w:pos="1560"/>
        </w:tabs>
        <w:ind w:left="0" w:firstLine="1134"/>
        <w:jc w:val="both"/>
        <w:rPr>
          <w:b/>
          <w:bCs/>
        </w:rPr>
      </w:pPr>
      <w:r w:rsidRPr="004E1165">
        <w:rPr>
          <w:rFonts w:eastAsia="TimesNewRomanPSMT"/>
          <w:b/>
          <w:bCs/>
          <w:iCs/>
          <w:color w:val="auto"/>
        </w:rPr>
        <w:t>Врста</w:t>
      </w:r>
      <w:r w:rsidRPr="004E1165">
        <w:rPr>
          <w:b/>
          <w:bCs/>
        </w:rPr>
        <w:t xml:space="preserve"> критеријума за доделу уговора, елементи критеријума на основу којих се додељује уговор </w:t>
      </w:r>
    </w:p>
    <w:p w:rsidR="00834994" w:rsidRPr="004E1165" w:rsidRDefault="00834994" w:rsidP="00834994">
      <w:pPr>
        <w:ind w:firstLine="1134"/>
        <w:jc w:val="both"/>
        <w:rPr>
          <w:bCs/>
          <w:i/>
          <w:iCs/>
        </w:rPr>
      </w:pPr>
      <w:r w:rsidRPr="004E1165">
        <w:rPr>
          <w:bCs/>
        </w:rPr>
        <w:lastRenderedPageBreak/>
        <w:t>Одлука о додели уговора донеће се применом к</w:t>
      </w:r>
      <w:r w:rsidRPr="004E1165">
        <w:t xml:space="preserve">ритеријума </w:t>
      </w:r>
      <w:r w:rsidRPr="004E1165">
        <w:rPr>
          <w:bCs/>
        </w:rPr>
        <w:t>„најнижа понуђена цена”</w:t>
      </w:r>
      <w:r w:rsidRPr="004E1165">
        <w:rPr>
          <w:b/>
          <w:bCs/>
        </w:rPr>
        <w:t xml:space="preserve"> </w:t>
      </w:r>
      <w:r w:rsidRPr="004E1165">
        <w:rPr>
          <w:bCs/>
        </w:rPr>
        <w:t>постигнута у поступку преговарања.</w:t>
      </w:r>
    </w:p>
    <w:p w:rsidR="00834994" w:rsidRPr="004E1165" w:rsidRDefault="00834994" w:rsidP="00834994">
      <w:pPr>
        <w:numPr>
          <w:ilvl w:val="0"/>
          <w:numId w:val="9"/>
        </w:numPr>
        <w:tabs>
          <w:tab w:val="left" w:pos="1560"/>
        </w:tabs>
        <w:ind w:left="0" w:firstLine="1134"/>
        <w:jc w:val="both"/>
        <w:rPr>
          <w:b/>
          <w:bCs/>
        </w:rPr>
      </w:pPr>
      <w:r w:rsidRPr="004E1165">
        <w:rPr>
          <w:b/>
          <w:bCs/>
        </w:rPr>
        <w:t>Елементи уговора о којима ће се преговарати и начин преговарања</w:t>
      </w:r>
    </w:p>
    <w:p w:rsidR="00834994" w:rsidRPr="004E1165" w:rsidRDefault="00834994" w:rsidP="00834994">
      <w:pPr>
        <w:ind w:firstLine="1134"/>
        <w:jc w:val="both"/>
        <w:rPr>
          <w:bCs/>
        </w:rPr>
      </w:pPr>
      <w:r w:rsidRPr="004E1165">
        <w:rPr>
          <w:bCs/>
        </w:rPr>
        <w:t>Након отварања и прегледа проспеле понуде, уколико понуда испуњава све захтеве из ове конкурсне документације, приступиће се поступку преговарања.</w:t>
      </w:r>
    </w:p>
    <w:p w:rsidR="00834994" w:rsidRPr="004E1165" w:rsidRDefault="00834994" w:rsidP="00834994">
      <w:pPr>
        <w:ind w:firstLine="1134"/>
        <w:jc w:val="both"/>
        <w:rPr>
          <w:b/>
          <w:bCs/>
          <w:u w:val="single"/>
        </w:rPr>
      </w:pPr>
      <w:r w:rsidRPr="004E1165">
        <w:rPr>
          <w:b/>
          <w:bCs/>
          <w:u w:val="single"/>
        </w:rPr>
        <w:t xml:space="preserve">Представник понуђача, пре почетка поступка отварања понуда, мора предати Комисији за јавну набавку писано овлашћење за присуство поступку отварања понуде и овлашћење за преговарање, оверено и потписано од стране законског заступника понуђача. Такође, овлашћени представник понуђача том приликом мора поседовати печат, ради овере понуде. </w:t>
      </w:r>
    </w:p>
    <w:p w:rsidR="00834994" w:rsidRPr="004E1165" w:rsidRDefault="00834994" w:rsidP="00834994">
      <w:pPr>
        <w:ind w:firstLine="1134"/>
        <w:jc w:val="both"/>
        <w:rPr>
          <w:bCs/>
        </w:rPr>
      </w:pPr>
      <w:r w:rsidRPr="004E1165">
        <w:rPr>
          <w:bCs/>
        </w:rPr>
        <w:t xml:space="preserve">Предмет преговарања је понуђена цена. </w:t>
      </w:r>
    </w:p>
    <w:p w:rsidR="00834994" w:rsidRPr="004E1165" w:rsidRDefault="00834994" w:rsidP="00834994">
      <w:pPr>
        <w:ind w:firstLine="1134"/>
        <w:jc w:val="both"/>
        <w:rPr>
          <w:bCs/>
        </w:rPr>
      </w:pPr>
      <w:r w:rsidRPr="004E1165">
        <w:rPr>
          <w:bCs/>
        </w:rPr>
        <w:t xml:space="preserve">Преговарање ће се вршити у два круга (корака), док понуђач који учествује у поступку преговарања не да своју коначну цену.  </w:t>
      </w:r>
    </w:p>
    <w:p w:rsidR="00834994" w:rsidRPr="004E1165" w:rsidRDefault="00834994" w:rsidP="00834994">
      <w:pPr>
        <w:numPr>
          <w:ilvl w:val="0"/>
          <w:numId w:val="8"/>
        </w:numPr>
        <w:tabs>
          <w:tab w:val="left" w:pos="1276"/>
        </w:tabs>
        <w:ind w:left="0" w:firstLine="1134"/>
        <w:jc w:val="both"/>
        <w:rPr>
          <w:bCs/>
        </w:rPr>
      </w:pPr>
      <w:r w:rsidRPr="004E1165">
        <w:rPr>
          <w:bCs/>
        </w:rPr>
        <w:t xml:space="preserve">У првом кругу, овлашћени представник понуђача усмено износи своју </w:t>
      </w:r>
      <w:r w:rsidR="005A267C">
        <w:rPr>
          <w:bCs/>
        </w:rPr>
        <w:t>понуђену</w:t>
      </w:r>
      <w:r w:rsidRPr="004E1165">
        <w:rPr>
          <w:bCs/>
        </w:rPr>
        <w:t xml:space="preserve"> цену. Понуђач може остати при п</w:t>
      </w:r>
      <w:r w:rsidR="005A267C">
        <w:rPr>
          <w:bCs/>
        </w:rPr>
        <w:t>онуђеној цени са отварања понуде</w:t>
      </w:r>
      <w:r w:rsidRPr="004E1165">
        <w:rPr>
          <w:bCs/>
        </w:rPr>
        <w:t xml:space="preserve"> или смањити износ </w:t>
      </w:r>
      <w:r w:rsidR="005A267C">
        <w:rPr>
          <w:bCs/>
        </w:rPr>
        <w:t>понуђене</w:t>
      </w:r>
      <w:r w:rsidRPr="004E1165">
        <w:rPr>
          <w:bCs/>
        </w:rPr>
        <w:t xml:space="preserve"> цене.</w:t>
      </w:r>
    </w:p>
    <w:p w:rsidR="00834994" w:rsidRPr="005C5B5B" w:rsidRDefault="00834994" w:rsidP="00834994">
      <w:pPr>
        <w:numPr>
          <w:ilvl w:val="0"/>
          <w:numId w:val="8"/>
        </w:numPr>
        <w:tabs>
          <w:tab w:val="left" w:pos="1276"/>
        </w:tabs>
        <w:ind w:left="0" w:firstLine="1134"/>
        <w:jc w:val="both"/>
        <w:rPr>
          <w:bCs/>
        </w:rPr>
      </w:pPr>
      <w:r w:rsidRPr="004E1165">
        <w:rPr>
          <w:bCs/>
        </w:rPr>
        <w:t xml:space="preserve">У другом кругу овлашћени представник понуђача, на обрасцу понуде уписује своју коначну понуђену цену. Образац мора бити </w:t>
      </w:r>
      <w:r w:rsidR="005A267C">
        <w:rPr>
          <w:bCs/>
        </w:rPr>
        <w:t xml:space="preserve">попуњен </w:t>
      </w:r>
      <w:r w:rsidRPr="004E1165">
        <w:rPr>
          <w:bCs/>
        </w:rPr>
        <w:t xml:space="preserve">оверен печатом и потписан. Понуђач може остати при понуђеној цени из првог круга преговарања или смањити износ </w:t>
      </w:r>
      <w:r w:rsidR="005A267C">
        <w:rPr>
          <w:bCs/>
        </w:rPr>
        <w:t>понуђене</w:t>
      </w:r>
      <w:r w:rsidRPr="004E1165">
        <w:rPr>
          <w:bCs/>
        </w:rPr>
        <w:t xml:space="preserve"> цене. </w:t>
      </w:r>
    </w:p>
    <w:p w:rsidR="005C5B5B" w:rsidRPr="004E1165" w:rsidRDefault="005C5B5B" w:rsidP="005C5B5B">
      <w:pPr>
        <w:tabs>
          <w:tab w:val="left" w:pos="1276"/>
        </w:tabs>
        <w:ind w:left="1134"/>
        <w:jc w:val="both"/>
        <w:rPr>
          <w:bCs/>
        </w:rPr>
      </w:pPr>
    </w:p>
    <w:p w:rsidR="00834994" w:rsidRPr="004E1165" w:rsidRDefault="00834994" w:rsidP="00834994">
      <w:pPr>
        <w:ind w:firstLine="1134"/>
        <w:jc w:val="both"/>
        <w:rPr>
          <w:bCs/>
        </w:rPr>
      </w:pPr>
      <w:r w:rsidRPr="004E1165">
        <w:rPr>
          <w:bCs/>
        </w:rPr>
        <w:t>Уколико овлашћени представник понуђача не присуствује преговарачком поступку сматраће се коначном ценом</w:t>
      </w:r>
      <w:r w:rsidR="005C5B5B">
        <w:rPr>
          <w:bCs/>
        </w:rPr>
        <w:t xml:space="preserve"> она цена коју је понуђач наве</w:t>
      </w:r>
      <w:r w:rsidRPr="004E1165">
        <w:rPr>
          <w:bCs/>
        </w:rPr>
        <w:t>о у достављеној понуди.</w:t>
      </w:r>
    </w:p>
    <w:p w:rsidR="00834994" w:rsidRPr="004E1165" w:rsidRDefault="00834994" w:rsidP="00834994">
      <w:pPr>
        <w:ind w:firstLine="1134"/>
        <w:jc w:val="both"/>
        <w:rPr>
          <w:bCs/>
        </w:rPr>
      </w:pPr>
      <w:r w:rsidRPr="004E1165">
        <w:rPr>
          <w:bCs/>
        </w:rPr>
        <w:t>У поступку преговарања не може се понудити виша цена од цене исказане у достављеној понуди.</w:t>
      </w:r>
    </w:p>
    <w:p w:rsidR="00834994" w:rsidRPr="004E1165" w:rsidRDefault="00834994" w:rsidP="00834994">
      <w:pPr>
        <w:ind w:firstLine="1134"/>
        <w:jc w:val="both"/>
        <w:rPr>
          <w:bCs/>
        </w:rPr>
      </w:pPr>
      <w:r w:rsidRPr="004E1165">
        <w:rPr>
          <w:bCs/>
        </w:rPr>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w:t>
      </w:r>
    </w:p>
    <w:p w:rsidR="00834994" w:rsidRPr="004E1165" w:rsidRDefault="00834994" w:rsidP="00834994">
      <w:pPr>
        <w:ind w:firstLine="1134"/>
        <w:jc w:val="both"/>
        <w:rPr>
          <w:bCs/>
        </w:rPr>
      </w:pPr>
      <w:r w:rsidRPr="004E1165">
        <w:rPr>
          <w:bCs/>
        </w:rPr>
        <w:t>Наручилац је дужан да води записник о преговарању.</w:t>
      </w:r>
    </w:p>
    <w:p w:rsidR="00834994" w:rsidRPr="004E1165" w:rsidRDefault="00834994" w:rsidP="00834994">
      <w:pPr>
        <w:numPr>
          <w:ilvl w:val="0"/>
          <w:numId w:val="9"/>
        </w:numPr>
        <w:tabs>
          <w:tab w:val="left" w:pos="1560"/>
        </w:tabs>
        <w:ind w:left="0" w:firstLine="1134"/>
        <w:jc w:val="both"/>
        <w:rPr>
          <w:rFonts w:eastAsia="Times New Roman"/>
          <w:b/>
          <w:bCs/>
          <w:color w:val="auto"/>
          <w:kern w:val="0"/>
          <w:lang w:eastAsia="en-US"/>
        </w:rPr>
      </w:pPr>
      <w:r w:rsidRPr="004E1165">
        <w:rPr>
          <w:rFonts w:eastAsia="Times New Roman"/>
          <w:b/>
          <w:color w:val="auto"/>
          <w:kern w:val="0"/>
          <w:lang w:eastAsia="en-US"/>
        </w:rPr>
        <w:t xml:space="preserve">Рок </w:t>
      </w:r>
      <w:r w:rsidRPr="004E1165">
        <w:rPr>
          <w:rFonts w:eastAsia="Times New Roman"/>
          <w:b/>
          <w:bCs/>
          <w:color w:val="auto"/>
          <w:kern w:val="0"/>
          <w:lang w:eastAsia="en-US"/>
        </w:rPr>
        <w:t xml:space="preserve">у којем ће бити закључен уговор </w:t>
      </w:r>
    </w:p>
    <w:p w:rsidR="00834994" w:rsidRPr="004E1165" w:rsidRDefault="00834994" w:rsidP="00834994">
      <w:pPr>
        <w:ind w:firstLine="1134"/>
        <w:jc w:val="both"/>
        <w:rPr>
          <w:rFonts w:eastAsia="Times New Roman"/>
          <w:bCs/>
          <w:color w:val="auto"/>
          <w:kern w:val="0"/>
          <w:lang w:eastAsia="en-US"/>
        </w:rPr>
      </w:pPr>
      <w:r w:rsidRPr="004E1165">
        <w:rPr>
          <w:rFonts w:eastAsia="Times New Roman"/>
          <w:color w:val="auto"/>
          <w:kern w:val="0"/>
          <w:lang w:eastAsia="en-US"/>
        </w:rPr>
        <w:lastRenderedPageBreak/>
        <w:t xml:space="preserve">Уговор о јавној набавци </w:t>
      </w:r>
      <w:r w:rsidRPr="004E1165">
        <w:rPr>
          <w:rFonts w:eastAsia="Times New Roman"/>
          <w:bCs/>
          <w:color w:val="auto"/>
          <w:kern w:val="0"/>
          <w:lang w:eastAsia="en-US"/>
        </w:rPr>
        <w:t>биће достављен понуђачу којем је уговор додељен у року од 8 (словима: осам) дана од дана протека рока за подношење захтева за заштиту права</w:t>
      </w:r>
      <w:r w:rsidRPr="004E1165">
        <w:rPr>
          <w:rFonts w:eastAsia="Times New Roman"/>
          <w:color w:val="auto"/>
          <w:kern w:val="0"/>
          <w:lang w:eastAsia="en-US"/>
        </w:rPr>
        <w:t xml:space="preserve"> из члана 149. Закона</w:t>
      </w:r>
      <w:r w:rsidRPr="004E1165">
        <w:rPr>
          <w:rFonts w:eastAsia="Times New Roman"/>
          <w:bCs/>
          <w:color w:val="auto"/>
          <w:kern w:val="0"/>
          <w:lang w:eastAsia="en-US"/>
        </w:rPr>
        <w:t>.</w:t>
      </w:r>
    </w:p>
    <w:p w:rsidR="00256985" w:rsidRPr="00256985" w:rsidRDefault="00834994" w:rsidP="00256985">
      <w:pPr>
        <w:numPr>
          <w:ilvl w:val="0"/>
          <w:numId w:val="9"/>
        </w:numPr>
        <w:tabs>
          <w:tab w:val="left" w:pos="1560"/>
        </w:tabs>
        <w:ind w:left="0" w:firstLine="1134"/>
        <w:jc w:val="both"/>
        <w:rPr>
          <w:rFonts w:eastAsia="Times New Roman"/>
          <w:bCs/>
          <w:color w:val="auto"/>
          <w:kern w:val="0"/>
          <w:lang w:eastAsia="en-US"/>
        </w:rPr>
      </w:pPr>
      <w:r w:rsidRPr="00256985">
        <w:rPr>
          <w:rFonts w:eastAsia="Times New Roman"/>
          <w:b/>
          <w:color w:val="auto"/>
          <w:kern w:val="0"/>
          <w:lang w:eastAsia="en-US"/>
        </w:rPr>
        <w:t>Средство финансијског обезбеђења</w:t>
      </w:r>
      <w:r w:rsidR="005F1941" w:rsidRPr="00256985">
        <w:rPr>
          <w:rFonts w:eastAsia="Times New Roman"/>
          <w:b/>
          <w:color w:val="auto"/>
          <w:kern w:val="0"/>
          <w:lang w:eastAsia="en-US"/>
        </w:rPr>
        <w:t xml:space="preserve"> </w:t>
      </w:r>
    </w:p>
    <w:p w:rsidR="00256985" w:rsidRDefault="00256985" w:rsidP="00834994">
      <w:pPr>
        <w:ind w:firstLine="1134"/>
        <w:jc w:val="both"/>
        <w:rPr>
          <w:rFonts w:eastAsia="Times New Roman"/>
          <w:bCs/>
          <w:strike/>
          <w:color w:val="auto"/>
          <w:kern w:val="0"/>
          <w:lang w:eastAsia="en-US"/>
        </w:rPr>
      </w:pPr>
    </w:p>
    <w:p w:rsidR="00256985" w:rsidRPr="00256985" w:rsidRDefault="00256985" w:rsidP="00256985">
      <w:pPr>
        <w:ind w:firstLine="1134"/>
        <w:jc w:val="both"/>
        <w:rPr>
          <w:rFonts w:eastAsia="Times New Roman"/>
          <w:b/>
          <w:bCs/>
          <w:i/>
          <w:iCs/>
          <w:color w:val="auto"/>
          <w:kern w:val="0"/>
          <w:lang w:eastAsia="en-US"/>
        </w:rPr>
      </w:pPr>
      <w:r w:rsidRPr="00256985">
        <w:rPr>
          <w:rFonts w:eastAsia="Times New Roman"/>
          <w:b/>
          <w:bCs/>
          <w:i/>
          <w:iCs/>
          <w:color w:val="auto"/>
          <w:kern w:val="0"/>
          <w:lang w:eastAsia="en-US"/>
        </w:rPr>
        <w:t xml:space="preserve">16.1. Банкарска гаранција за добро извршење посла </w:t>
      </w:r>
    </w:p>
    <w:p w:rsidR="00256985" w:rsidRPr="00256985" w:rsidRDefault="00256985" w:rsidP="00256985">
      <w:pPr>
        <w:ind w:firstLine="1134"/>
        <w:jc w:val="both"/>
        <w:rPr>
          <w:rFonts w:eastAsia="Times New Roman"/>
          <w:bCs/>
          <w:color w:val="auto"/>
          <w:kern w:val="0"/>
          <w:lang w:eastAsia="en-US"/>
        </w:rPr>
      </w:pPr>
      <w:r w:rsidRPr="00256985">
        <w:rPr>
          <w:rFonts w:eastAsia="Times New Roman"/>
          <w:bCs/>
          <w:color w:val="auto"/>
          <w:kern w:val="0"/>
          <w:lang w:eastAsia="en-US"/>
        </w:rPr>
        <w:t xml:space="preserve">Изабрани понуђач је дужан да у тренутку закључења уговора, преда Наручиоцу, као средство финансијског обезбеђења, oригинал банкарску гаранцију за добро извршење посла у висини од 10% (словима: десет процената) од укупне уговорене цене без припадајућег износа пореза, која траје 30 (словима: тридесет) дана дуже од истека рока важности овог уговора, односно испуњења уговорних обавеза. </w:t>
      </w:r>
    </w:p>
    <w:p w:rsidR="00256985" w:rsidRDefault="00256985" w:rsidP="00256985">
      <w:pPr>
        <w:ind w:firstLine="1134"/>
        <w:jc w:val="both"/>
        <w:rPr>
          <w:rFonts w:eastAsia="Times New Roman"/>
          <w:bCs/>
          <w:color w:val="auto"/>
          <w:kern w:val="0"/>
          <w:lang w:eastAsia="en-US"/>
        </w:rPr>
      </w:pPr>
      <w:r w:rsidRPr="00256985">
        <w:rPr>
          <w:rFonts w:eastAsia="Times New Roman"/>
          <w:bCs/>
          <w:color w:val="auto"/>
          <w:kern w:val="0"/>
          <w:lang w:eastAsia="en-US"/>
        </w:rPr>
        <w:t xml:space="preserve">Поднета банкарска гаранција је безусловна, неопозива и платива на први позив, без приговора и саставни је део овог говора.   </w:t>
      </w:r>
    </w:p>
    <w:p w:rsidR="00492004" w:rsidRPr="001107CD" w:rsidRDefault="00492004" w:rsidP="00492004">
      <w:pPr>
        <w:tabs>
          <w:tab w:val="left" w:pos="1418"/>
        </w:tabs>
        <w:spacing w:line="240" w:lineRule="auto"/>
        <w:ind w:firstLine="1134"/>
        <w:jc w:val="both"/>
        <w:rPr>
          <w:lang w:val="sr-Cyrl-CS"/>
        </w:rPr>
      </w:pPr>
      <w:r>
        <w:t xml:space="preserve">Наручилац </w:t>
      </w:r>
      <w:r w:rsidRPr="001107CD">
        <w:rPr>
          <w:lang w:val="sr-Cyrl-CS"/>
        </w:rPr>
        <w:t xml:space="preserve">може да реализује средство финансијског обезбеђења уколико </w:t>
      </w:r>
      <w:r>
        <w:rPr>
          <w:lang w:val="sr-Cyrl-CS"/>
        </w:rPr>
        <w:t xml:space="preserve">изабрани понуђач </w:t>
      </w:r>
      <w:r w:rsidRPr="001107CD">
        <w:rPr>
          <w:lang w:val="sr-Cyrl-CS"/>
        </w:rPr>
        <w:t>не испуњава или неуредно испуњава своје уговорне обавезе.</w:t>
      </w:r>
    </w:p>
    <w:p w:rsidR="00256985" w:rsidRPr="00256985" w:rsidRDefault="00256985" w:rsidP="00256985">
      <w:pPr>
        <w:ind w:firstLine="1134"/>
        <w:jc w:val="both"/>
        <w:rPr>
          <w:rFonts w:eastAsia="Times New Roman"/>
          <w:b/>
          <w:bCs/>
          <w:i/>
          <w:iCs/>
          <w:color w:val="auto"/>
          <w:kern w:val="0"/>
          <w:lang w:eastAsia="en-US"/>
        </w:rPr>
      </w:pPr>
      <w:r w:rsidRPr="00256985">
        <w:rPr>
          <w:rFonts w:eastAsia="Times New Roman"/>
          <w:b/>
          <w:bCs/>
          <w:i/>
          <w:iCs/>
          <w:color w:val="auto"/>
          <w:kern w:val="0"/>
          <w:lang w:eastAsia="en-US"/>
        </w:rPr>
        <w:t xml:space="preserve">16.2. Банкарска гаранција за отклањање недостатака у гарантном року </w:t>
      </w:r>
    </w:p>
    <w:p w:rsidR="00256985" w:rsidRPr="00256985" w:rsidRDefault="00256985" w:rsidP="00256985">
      <w:pPr>
        <w:suppressAutoHyphens w:val="0"/>
        <w:autoSpaceDE w:val="0"/>
        <w:autoSpaceDN w:val="0"/>
        <w:adjustRightInd w:val="0"/>
        <w:spacing w:line="240" w:lineRule="auto"/>
        <w:ind w:firstLine="1134"/>
        <w:jc w:val="both"/>
        <w:rPr>
          <w:rFonts w:eastAsia="Calibri"/>
          <w:kern w:val="0"/>
          <w:lang w:val="en-GB" w:eastAsia="en-US"/>
        </w:rPr>
      </w:pPr>
      <w:r w:rsidRPr="00256985">
        <w:rPr>
          <w:rFonts w:eastAsia="Calibri"/>
          <w:kern w:val="0"/>
          <w:lang w:val="en-GB" w:eastAsia="en-US"/>
        </w:rPr>
        <w:t>Изабрани понуђач је дужан да у тренутку примопредаје предмета набавке, као средство финансијског обезбеђења, преда Наручиоцу оригинал банкарску гаранцију за отклањање недостатака у гарантном року у висини од 5% (словима: пет процената) од укупне уговорене цене без припадајућег износа пореза, која траје 5 (словима: пет) дана дуже од гарантног рока.</w:t>
      </w:r>
    </w:p>
    <w:p w:rsidR="00256985" w:rsidRDefault="00256985" w:rsidP="00256985">
      <w:pPr>
        <w:suppressAutoHyphens w:val="0"/>
        <w:autoSpaceDE w:val="0"/>
        <w:autoSpaceDN w:val="0"/>
        <w:adjustRightInd w:val="0"/>
        <w:spacing w:line="240" w:lineRule="auto"/>
        <w:ind w:firstLine="1134"/>
        <w:jc w:val="both"/>
        <w:rPr>
          <w:rFonts w:eastAsia="Calibri"/>
          <w:kern w:val="0"/>
          <w:lang w:val="en-GB" w:eastAsia="en-US"/>
        </w:rPr>
      </w:pPr>
      <w:r w:rsidRPr="00256985">
        <w:rPr>
          <w:rFonts w:eastAsia="Calibri"/>
          <w:kern w:val="0"/>
          <w:lang w:val="en-GB" w:eastAsia="en-US"/>
        </w:rPr>
        <w:t xml:space="preserve">Поднета банкарска гаранција мора бити безусловна, неопозива и платива на први позив, без приговора. </w:t>
      </w:r>
    </w:p>
    <w:p w:rsidR="00492004" w:rsidRPr="001107CD" w:rsidRDefault="00492004" w:rsidP="00492004">
      <w:pPr>
        <w:tabs>
          <w:tab w:val="left" w:pos="1418"/>
        </w:tabs>
        <w:spacing w:line="240" w:lineRule="auto"/>
        <w:ind w:firstLine="1134"/>
        <w:jc w:val="both"/>
        <w:rPr>
          <w:lang w:val="sr-Cyrl-CS"/>
        </w:rPr>
      </w:pPr>
      <w:r>
        <w:t xml:space="preserve">Наручилац </w:t>
      </w:r>
      <w:r w:rsidRPr="001107CD">
        <w:rPr>
          <w:lang w:val="sr-Cyrl-CS"/>
        </w:rPr>
        <w:t xml:space="preserve">може да реализује средство финансијског обезбеђења уколико </w:t>
      </w:r>
      <w:r>
        <w:rPr>
          <w:lang w:val="sr-Cyrl-CS"/>
        </w:rPr>
        <w:t xml:space="preserve">изабрани понуђач </w:t>
      </w:r>
      <w:r w:rsidRPr="001107CD">
        <w:rPr>
          <w:lang w:val="sr-Cyrl-CS"/>
        </w:rPr>
        <w:t>не испуњава или неуредно испуњава своје уговорне обавезе.</w:t>
      </w:r>
    </w:p>
    <w:p w:rsidR="00834994" w:rsidRPr="004E1165" w:rsidRDefault="00834994" w:rsidP="00492004">
      <w:pPr>
        <w:suppressAutoHyphens w:val="0"/>
        <w:autoSpaceDE w:val="0"/>
        <w:autoSpaceDN w:val="0"/>
        <w:adjustRightInd w:val="0"/>
        <w:spacing w:line="240" w:lineRule="auto"/>
        <w:ind w:firstLine="1134"/>
        <w:jc w:val="both"/>
        <w:rPr>
          <w:rFonts w:eastAsia="Times New Roman"/>
          <w:b/>
          <w:color w:val="auto"/>
          <w:kern w:val="0"/>
          <w:lang w:eastAsia="en-US"/>
        </w:rPr>
      </w:pPr>
      <w:bookmarkStart w:id="0" w:name="_GoBack"/>
      <w:bookmarkEnd w:id="0"/>
      <w:r w:rsidRPr="004E1165">
        <w:rPr>
          <w:rFonts w:eastAsia="Times New Roman"/>
          <w:b/>
          <w:color w:val="auto"/>
          <w:kern w:val="0"/>
          <w:lang w:eastAsia="en-US"/>
        </w:rPr>
        <w:t xml:space="preserve">Поштовање обавеза које произилазе из важећих прописа </w:t>
      </w:r>
    </w:p>
    <w:p w:rsidR="00834994" w:rsidRPr="004E1165" w:rsidRDefault="00834994" w:rsidP="00834994">
      <w:pPr>
        <w:suppressAutoHyphens w:val="0"/>
        <w:autoSpaceDE w:val="0"/>
        <w:autoSpaceDN w:val="0"/>
        <w:adjustRightInd w:val="0"/>
        <w:spacing w:line="240" w:lineRule="auto"/>
        <w:ind w:firstLine="1134"/>
        <w:jc w:val="both"/>
        <w:rPr>
          <w:rFonts w:eastAsia="Times New Roman"/>
          <w:color w:val="auto"/>
          <w:kern w:val="0"/>
          <w:lang w:val="en-GB" w:eastAsia="en-US"/>
        </w:rPr>
      </w:pPr>
      <w:r w:rsidRPr="004E1165">
        <w:rPr>
          <w:rFonts w:eastAsia="Times New Roman"/>
          <w:color w:val="auto"/>
          <w:kern w:val="0"/>
          <w:lang w:val="en-GB" w:eastAsia="en-US"/>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и заштити животне средине и да нема забрану обављања делатности која је на снази у време подношења понуде (</w:t>
      </w:r>
      <w:r w:rsidRPr="004E1165">
        <w:rPr>
          <w:rFonts w:eastAsia="Times New Roman"/>
          <w:bCs/>
          <w:color w:val="auto"/>
          <w:kern w:val="0"/>
          <w:lang w:eastAsia="en-US"/>
        </w:rPr>
        <w:t>Образац 4 дат је Одељку VI конкурсне документације</w:t>
      </w:r>
      <w:r w:rsidRPr="004E1165">
        <w:rPr>
          <w:rFonts w:eastAsia="Times New Roman"/>
          <w:color w:val="auto"/>
          <w:kern w:val="0"/>
          <w:lang w:val="en-GB" w:eastAsia="en-US"/>
        </w:rPr>
        <w:t>).</w:t>
      </w:r>
    </w:p>
    <w:p w:rsidR="00834994" w:rsidRPr="004E1165" w:rsidRDefault="00834994" w:rsidP="00834994">
      <w:pPr>
        <w:numPr>
          <w:ilvl w:val="0"/>
          <w:numId w:val="9"/>
        </w:numPr>
        <w:tabs>
          <w:tab w:val="left" w:pos="1560"/>
        </w:tabs>
        <w:ind w:left="0" w:firstLine="1134"/>
        <w:jc w:val="both"/>
        <w:rPr>
          <w:rFonts w:eastAsia="Times New Roman"/>
          <w:b/>
          <w:color w:val="auto"/>
          <w:kern w:val="0"/>
          <w:lang w:eastAsia="en-US"/>
        </w:rPr>
      </w:pPr>
      <w:r w:rsidRPr="004E1165">
        <w:rPr>
          <w:rFonts w:eastAsia="Times New Roman"/>
          <w:b/>
          <w:color w:val="auto"/>
          <w:kern w:val="0"/>
          <w:lang w:eastAsia="en-US"/>
        </w:rPr>
        <w:lastRenderedPageBreak/>
        <w:t xml:space="preserve">Начин и рок за подношење Захтева за заштиту права понуђача </w:t>
      </w:r>
    </w:p>
    <w:p w:rsidR="00834994" w:rsidRPr="004E1165" w:rsidRDefault="00834994" w:rsidP="00834994">
      <w:pPr>
        <w:ind w:firstLine="1134"/>
        <w:jc w:val="both"/>
        <w:rPr>
          <w:rFonts w:eastAsia="Times New Roman"/>
          <w:bCs/>
          <w:color w:val="auto"/>
          <w:kern w:val="0"/>
          <w:lang w:eastAsia="en-US"/>
        </w:rPr>
      </w:pPr>
      <w:r w:rsidRPr="004E1165">
        <w:rPr>
          <w:rFonts w:eastAsia="Times New Roman"/>
          <w:bCs/>
          <w:color w:val="auto"/>
          <w:kern w:val="0"/>
          <w:lang w:eastAsia="en-US"/>
        </w:rPr>
        <w:t xml:space="preserve">Захтев за заштиту права може да поднесе понуђач односно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 </w:t>
      </w:r>
    </w:p>
    <w:p w:rsidR="00834994" w:rsidRPr="004E1165" w:rsidRDefault="00834994" w:rsidP="00834994">
      <w:pPr>
        <w:ind w:firstLine="1134"/>
        <w:jc w:val="both"/>
        <w:rPr>
          <w:rFonts w:eastAsia="Times New Roman"/>
          <w:bCs/>
          <w:color w:val="auto"/>
          <w:kern w:val="0"/>
          <w:lang w:eastAsia="en-US"/>
        </w:rPr>
      </w:pPr>
      <w:r w:rsidRPr="004E1165">
        <w:rPr>
          <w:rFonts w:eastAsia="Times New Roman"/>
          <w:bCs/>
          <w:color w:val="auto"/>
          <w:kern w:val="0"/>
          <w:lang w:eastAsia="en-U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w:t>
      </w:r>
    </w:p>
    <w:p w:rsidR="00834994" w:rsidRPr="004E1165" w:rsidRDefault="00834994" w:rsidP="00834994">
      <w:pPr>
        <w:ind w:firstLine="1134"/>
        <w:jc w:val="both"/>
        <w:rPr>
          <w:rFonts w:eastAsia="Times New Roman"/>
          <w:bCs/>
          <w:color w:val="auto"/>
          <w:kern w:val="0"/>
          <w:lang w:eastAsia="en-US"/>
        </w:rPr>
      </w:pPr>
      <w:r w:rsidRPr="004E1165">
        <w:rPr>
          <w:rFonts w:eastAsia="Times New Roman"/>
          <w:bCs/>
          <w:color w:val="auto"/>
          <w:kern w:val="0"/>
          <w:lang w:eastAsia="en-US"/>
        </w:rPr>
        <w:t xml:space="preserve">Захтев за заштиту права може се поднети у току целог поступка јавне набавке, против сваке радње наручиоца, осим уколико Законом није другачије одређено. </w:t>
      </w:r>
    </w:p>
    <w:p w:rsidR="00834994" w:rsidRPr="004E1165" w:rsidRDefault="00834994" w:rsidP="00834994">
      <w:pPr>
        <w:ind w:firstLine="1134"/>
        <w:jc w:val="both"/>
        <w:rPr>
          <w:rFonts w:eastAsia="Calibri"/>
          <w:kern w:val="0"/>
          <w:lang w:eastAsia="en-US"/>
        </w:rPr>
      </w:pPr>
      <w:r w:rsidRPr="004E1165">
        <w:rPr>
          <w:rFonts w:eastAsia="Times New Roman"/>
          <w:bCs/>
          <w:color w:val="auto"/>
          <w:kern w:val="0"/>
          <w:lang w:eastAsia="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5C5B5B">
        <w:rPr>
          <w:rFonts w:eastAsia="Times New Roman"/>
          <w:bCs/>
          <w:color w:val="auto"/>
          <w:kern w:val="0"/>
          <w:lang w:eastAsia="en-US"/>
        </w:rPr>
        <w:t>седам</w:t>
      </w:r>
      <w:r w:rsidRPr="004E1165">
        <w:rPr>
          <w:rFonts w:eastAsia="Times New Roman"/>
          <w:bCs/>
          <w:color w:val="auto"/>
          <w:kern w:val="0"/>
          <w:lang w:eastAsia="en-US"/>
        </w:rPr>
        <w:t xml:space="preserve"> дана пре истека рока за подношење понуда, без обзира на начин достављања и уколико је подносилац захтева у складу са</w:t>
      </w:r>
      <w:r w:rsidRPr="004E1165">
        <w:rPr>
          <w:rFonts w:eastAsia="Calibri"/>
          <w:kern w:val="0"/>
          <w:lang w:eastAsia="en-US"/>
        </w:rPr>
        <w:t xml:space="preserve"> чланом 63. став 2. Закона указао наручиоцу на евентуалне недостатке и неправилности, а наручилац исте није отклонио.</w:t>
      </w:r>
    </w:p>
    <w:p w:rsidR="00834994" w:rsidRPr="004E1165" w:rsidRDefault="00834994" w:rsidP="00834994">
      <w:pPr>
        <w:suppressAutoHyphens w:val="0"/>
        <w:autoSpaceDE w:val="0"/>
        <w:autoSpaceDN w:val="0"/>
        <w:adjustRightInd w:val="0"/>
        <w:spacing w:line="240" w:lineRule="auto"/>
        <w:ind w:firstLine="1134"/>
        <w:jc w:val="both"/>
        <w:rPr>
          <w:rFonts w:eastAsia="Calibri"/>
          <w:kern w:val="0"/>
          <w:lang w:val="en-GB" w:eastAsia="en-US"/>
        </w:rPr>
      </w:pPr>
      <w:r w:rsidRPr="004E1165">
        <w:rPr>
          <w:rFonts w:eastAsia="Calibri"/>
          <w:kern w:val="0"/>
          <w:lang w:val="en-GB" w:eastAsia="en-US"/>
        </w:rPr>
        <w:t xml:space="preserve">Захтев за заштиту права којим се оспоравају радње које наручилац предузме пре истека рока за подношење понуда, а након истека горе поменутог рока, сматраће се благовременим уколико је поднет најкасније до истека рока за подношење понуда. </w:t>
      </w:r>
    </w:p>
    <w:p w:rsidR="00834994" w:rsidRPr="004E1165" w:rsidRDefault="00834994" w:rsidP="00834994">
      <w:pPr>
        <w:suppressAutoHyphens w:val="0"/>
        <w:autoSpaceDE w:val="0"/>
        <w:autoSpaceDN w:val="0"/>
        <w:adjustRightInd w:val="0"/>
        <w:spacing w:line="240" w:lineRule="auto"/>
        <w:ind w:firstLine="1134"/>
        <w:jc w:val="both"/>
        <w:rPr>
          <w:rFonts w:eastAsia="Calibri"/>
          <w:kern w:val="0"/>
          <w:lang w:val="en-GB" w:eastAsia="en-US"/>
        </w:rPr>
      </w:pPr>
      <w:r w:rsidRPr="004E1165">
        <w:rPr>
          <w:rFonts w:eastAsia="Calibri"/>
          <w:kern w:val="0"/>
          <w:lang w:val="en-GB" w:eastAsia="en-US"/>
        </w:rPr>
        <w:t xml:space="preserve">После доношења одлуке о додели уговора или одлуке о обустави поступка, рок за подношење захтева за заштиту права је </w:t>
      </w:r>
      <w:r w:rsidR="005C5B5B">
        <w:rPr>
          <w:rFonts w:eastAsia="Calibri"/>
          <w:kern w:val="0"/>
          <w:lang w:eastAsia="en-US"/>
        </w:rPr>
        <w:t>десет</w:t>
      </w:r>
      <w:r w:rsidRPr="004E1165">
        <w:rPr>
          <w:rFonts w:eastAsia="Calibri"/>
          <w:kern w:val="0"/>
          <w:lang w:val="en-GB" w:eastAsia="en-US"/>
        </w:rPr>
        <w:t xml:space="preserve"> дана од дана објављивања одлуке на Порталу јавних набавки.</w:t>
      </w:r>
    </w:p>
    <w:p w:rsidR="00834994" w:rsidRPr="004E1165" w:rsidRDefault="00834994" w:rsidP="00834994">
      <w:pPr>
        <w:suppressAutoHyphens w:val="0"/>
        <w:autoSpaceDE w:val="0"/>
        <w:autoSpaceDN w:val="0"/>
        <w:adjustRightInd w:val="0"/>
        <w:spacing w:line="240" w:lineRule="auto"/>
        <w:ind w:firstLine="1134"/>
        <w:jc w:val="both"/>
        <w:rPr>
          <w:rFonts w:eastAsia="Calibri"/>
          <w:kern w:val="0"/>
          <w:lang w:val="en-GB" w:eastAsia="en-US"/>
        </w:rPr>
      </w:pPr>
      <w:r w:rsidRPr="004E1165">
        <w:rPr>
          <w:rFonts w:eastAsia="Calibri"/>
          <w:kern w:val="0"/>
          <w:lang w:val="en-GB" w:eastAsia="en-U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 </w:t>
      </w:r>
    </w:p>
    <w:p w:rsidR="00834994" w:rsidRPr="004E1165" w:rsidRDefault="00834994" w:rsidP="00834994">
      <w:pPr>
        <w:suppressAutoHyphens w:val="0"/>
        <w:autoSpaceDE w:val="0"/>
        <w:autoSpaceDN w:val="0"/>
        <w:adjustRightInd w:val="0"/>
        <w:spacing w:line="240" w:lineRule="auto"/>
        <w:ind w:firstLine="1134"/>
        <w:jc w:val="both"/>
        <w:rPr>
          <w:rFonts w:eastAsia="Calibri"/>
          <w:kern w:val="0"/>
          <w:lang w:eastAsia="en-US"/>
        </w:rPr>
      </w:pPr>
      <w:r w:rsidRPr="004E1165">
        <w:rPr>
          <w:rFonts w:eastAsia="Calibri"/>
          <w:kern w:val="0"/>
          <w:lang w:val="en-GB" w:eastAsia="en-US"/>
        </w:rPr>
        <w:t>Захтев за заштиту права садржи: назив и адресу подносиоца захтева и лице за контакт; назив и адресу наручиоца; податке о јавној набавци која је предмет захтева, односно о</w:t>
      </w:r>
      <w:r w:rsidRPr="004E1165">
        <w:rPr>
          <w:rFonts w:eastAsia="Times New Roman"/>
          <w:color w:val="auto"/>
          <w:kern w:val="0"/>
          <w:lang w:val="en-GB" w:eastAsia="en-US"/>
        </w:rPr>
        <w:t xml:space="preserve"> </w:t>
      </w:r>
      <w:r w:rsidRPr="004E1165">
        <w:rPr>
          <w:rFonts w:eastAsia="Calibri"/>
          <w:kern w:val="0"/>
          <w:lang w:val="en-GB" w:eastAsia="en-US"/>
        </w:rPr>
        <w:t>одлуци наручиоца; повреде прописа којима се уређује поступак јавне набавке; чињенице и доказе којима се повреде доказују; потпис подносиоца и потврду о уплати таксе из члана 156. Закона.</w:t>
      </w:r>
    </w:p>
    <w:p w:rsidR="00834994" w:rsidRPr="004E1165" w:rsidRDefault="00834994" w:rsidP="00834994">
      <w:pPr>
        <w:suppressAutoHyphens w:val="0"/>
        <w:autoSpaceDE w:val="0"/>
        <w:autoSpaceDN w:val="0"/>
        <w:adjustRightInd w:val="0"/>
        <w:spacing w:line="240" w:lineRule="auto"/>
        <w:ind w:firstLine="1134"/>
        <w:jc w:val="both"/>
        <w:rPr>
          <w:rFonts w:eastAsia="Calibri"/>
          <w:kern w:val="0"/>
          <w:lang w:eastAsia="en-US"/>
        </w:rPr>
      </w:pPr>
      <w:r w:rsidRPr="004E1165">
        <w:rPr>
          <w:rFonts w:eastAsia="Calibri"/>
          <w:kern w:val="0"/>
          <w:lang w:eastAsia="en-US"/>
        </w:rPr>
        <w:t xml:space="preserve">Као доказ о уплати таксе, у смислу члана 151. став 1. тачка 6) Закона, биће прихваћена: </w:t>
      </w:r>
    </w:p>
    <w:p w:rsidR="00834994" w:rsidRPr="004E1165" w:rsidRDefault="00834994" w:rsidP="00834994">
      <w:pPr>
        <w:suppressAutoHyphens w:val="0"/>
        <w:autoSpaceDE w:val="0"/>
        <w:autoSpaceDN w:val="0"/>
        <w:adjustRightInd w:val="0"/>
        <w:spacing w:line="240" w:lineRule="auto"/>
        <w:ind w:firstLine="1134"/>
        <w:jc w:val="both"/>
        <w:rPr>
          <w:rFonts w:eastAsia="Calibri"/>
          <w:kern w:val="0"/>
          <w:lang w:eastAsia="en-US"/>
        </w:rPr>
      </w:pPr>
      <w:r w:rsidRPr="004E1165">
        <w:rPr>
          <w:rFonts w:eastAsia="Calibri"/>
          <w:kern w:val="0"/>
          <w:lang w:eastAsia="en-US"/>
        </w:rPr>
        <w:lastRenderedPageBreak/>
        <w:t xml:space="preserve">1) Потврда о извршеној уплати републичке административне таксе (РАТ) из члана 156. Закона која садржи следеће: </w:t>
      </w:r>
    </w:p>
    <w:p w:rsidR="00834994" w:rsidRPr="004E1165" w:rsidRDefault="00834994" w:rsidP="00834994">
      <w:pPr>
        <w:suppressAutoHyphens w:val="0"/>
        <w:autoSpaceDE w:val="0"/>
        <w:autoSpaceDN w:val="0"/>
        <w:adjustRightInd w:val="0"/>
        <w:spacing w:line="240" w:lineRule="auto"/>
        <w:ind w:firstLine="1134"/>
        <w:jc w:val="both"/>
        <w:rPr>
          <w:rFonts w:eastAsia="Calibri"/>
          <w:kern w:val="0"/>
          <w:lang w:eastAsia="en-US"/>
        </w:rPr>
      </w:pPr>
      <w:r w:rsidRPr="004E1165">
        <w:rPr>
          <w:rFonts w:eastAsia="Calibri"/>
          <w:kern w:val="0"/>
          <w:lang w:eastAsia="en-US"/>
        </w:rPr>
        <w:t>-да буде издата од стране банке и да садржи печат банке;</w:t>
      </w:r>
    </w:p>
    <w:p w:rsidR="00834994" w:rsidRPr="004E1165" w:rsidRDefault="00834994" w:rsidP="00834994">
      <w:pPr>
        <w:suppressAutoHyphens w:val="0"/>
        <w:autoSpaceDE w:val="0"/>
        <w:autoSpaceDN w:val="0"/>
        <w:adjustRightInd w:val="0"/>
        <w:spacing w:line="240" w:lineRule="auto"/>
        <w:ind w:firstLine="1134"/>
        <w:jc w:val="both"/>
        <w:rPr>
          <w:rFonts w:eastAsia="Calibri"/>
          <w:kern w:val="0"/>
          <w:lang w:eastAsia="en-US"/>
        </w:rPr>
      </w:pPr>
      <w:r w:rsidRPr="004E1165">
        <w:rPr>
          <w:rFonts w:eastAsia="Calibri"/>
          <w:kern w:val="0"/>
          <w:lang w:eastAsia="en-US"/>
        </w:rPr>
        <w:t xml:space="preserve">-да представља доказ о извршеној уплати РАТ (у потврди мора јасно да буде истакнуто да је уплата таксе реализована и датум када је уплата таксе реализована); - </w:t>
      </w:r>
      <w:r w:rsidRPr="00AB1088">
        <w:rPr>
          <w:rFonts w:eastAsia="Calibri"/>
          <w:kern w:val="0"/>
          <w:lang w:eastAsia="en-US"/>
        </w:rPr>
        <w:t>износ: 60.000 динара;</w:t>
      </w:r>
    </w:p>
    <w:p w:rsidR="00834994" w:rsidRPr="004E1165" w:rsidRDefault="00834994" w:rsidP="00834994">
      <w:pPr>
        <w:suppressAutoHyphens w:val="0"/>
        <w:autoSpaceDE w:val="0"/>
        <w:autoSpaceDN w:val="0"/>
        <w:adjustRightInd w:val="0"/>
        <w:spacing w:line="240" w:lineRule="auto"/>
        <w:ind w:firstLine="1134"/>
        <w:jc w:val="both"/>
        <w:rPr>
          <w:rFonts w:eastAsia="Calibri"/>
          <w:kern w:val="0"/>
          <w:lang w:eastAsia="en-US"/>
        </w:rPr>
      </w:pPr>
      <w:r w:rsidRPr="004E1165">
        <w:rPr>
          <w:rFonts w:eastAsia="Calibri"/>
          <w:kern w:val="0"/>
          <w:lang w:eastAsia="en-US"/>
        </w:rPr>
        <w:t xml:space="preserve">-број рачуна буџета: </w:t>
      </w:r>
      <w:r w:rsidR="00AB1088" w:rsidRPr="00BE6E2F">
        <w:t>840-30678845-06</w:t>
      </w:r>
      <w:r w:rsidRPr="004E1165">
        <w:rPr>
          <w:rFonts w:eastAsia="Calibri"/>
          <w:kern w:val="0"/>
          <w:lang w:eastAsia="en-US"/>
        </w:rPr>
        <w:t>;</w:t>
      </w:r>
    </w:p>
    <w:p w:rsidR="00834994" w:rsidRPr="004E1165" w:rsidRDefault="00834994" w:rsidP="00834994">
      <w:pPr>
        <w:suppressAutoHyphens w:val="0"/>
        <w:autoSpaceDE w:val="0"/>
        <w:autoSpaceDN w:val="0"/>
        <w:adjustRightInd w:val="0"/>
        <w:spacing w:line="240" w:lineRule="auto"/>
        <w:ind w:firstLine="1134"/>
        <w:jc w:val="both"/>
        <w:rPr>
          <w:rFonts w:eastAsia="Calibri"/>
          <w:kern w:val="0"/>
          <w:lang w:eastAsia="en-US"/>
        </w:rPr>
      </w:pPr>
      <w:r w:rsidRPr="004E1165">
        <w:rPr>
          <w:rFonts w:eastAsia="Calibri"/>
          <w:kern w:val="0"/>
          <w:lang w:eastAsia="en-US"/>
        </w:rPr>
        <w:t xml:space="preserve">-шифра плаћања: 153; </w:t>
      </w:r>
    </w:p>
    <w:p w:rsidR="00834994" w:rsidRPr="004E1165" w:rsidRDefault="00834994" w:rsidP="00834994">
      <w:pPr>
        <w:suppressAutoHyphens w:val="0"/>
        <w:autoSpaceDE w:val="0"/>
        <w:autoSpaceDN w:val="0"/>
        <w:adjustRightInd w:val="0"/>
        <w:spacing w:line="240" w:lineRule="auto"/>
        <w:ind w:firstLine="1134"/>
        <w:jc w:val="both"/>
        <w:rPr>
          <w:rFonts w:eastAsia="Calibri"/>
          <w:kern w:val="0"/>
          <w:lang w:eastAsia="en-US"/>
        </w:rPr>
      </w:pPr>
      <w:r w:rsidRPr="004E1165">
        <w:rPr>
          <w:rFonts w:eastAsia="Calibri"/>
          <w:kern w:val="0"/>
          <w:lang w:eastAsia="en-US"/>
        </w:rPr>
        <w:t xml:space="preserve">-позив на број: </w:t>
      </w:r>
      <w:r w:rsidR="00AB1088">
        <w:rPr>
          <w:rFonts w:eastAsia="Calibri"/>
          <w:kern w:val="0"/>
          <w:lang w:eastAsia="en-US"/>
        </w:rPr>
        <w:t>П/2-</w:t>
      </w:r>
      <w:r w:rsidR="00576895">
        <w:rPr>
          <w:rFonts w:eastAsia="Calibri"/>
          <w:kern w:val="0"/>
          <w:lang w:eastAsia="en-US"/>
        </w:rPr>
        <w:t>2019</w:t>
      </w:r>
      <w:r w:rsidRPr="004E1165">
        <w:rPr>
          <w:rFonts w:eastAsia="Calibri"/>
          <w:kern w:val="0"/>
          <w:lang w:eastAsia="en-US"/>
        </w:rPr>
        <w:t xml:space="preserve"> </w:t>
      </w:r>
      <w:r w:rsidR="00AB1088">
        <w:rPr>
          <w:rFonts w:eastAsia="Calibri"/>
          <w:kern w:val="0"/>
          <w:lang w:eastAsia="en-US"/>
        </w:rPr>
        <w:t>–</w:t>
      </w:r>
      <w:r w:rsidRPr="004E1165">
        <w:rPr>
          <w:rFonts w:eastAsia="Calibri"/>
          <w:kern w:val="0"/>
          <w:lang w:eastAsia="en-US"/>
        </w:rPr>
        <w:t xml:space="preserve"> </w:t>
      </w:r>
      <w:r w:rsidR="00AB1088">
        <w:rPr>
          <w:rFonts w:eastAsia="Calibri"/>
          <w:kern w:val="0"/>
          <w:lang w:eastAsia="en-US"/>
        </w:rPr>
        <w:t>Управа за спречавање прања новца</w:t>
      </w:r>
      <w:r w:rsidRPr="004E1165">
        <w:rPr>
          <w:rFonts w:eastAsia="Calibri"/>
          <w:kern w:val="0"/>
          <w:lang w:eastAsia="en-US"/>
        </w:rPr>
        <w:t>;</w:t>
      </w:r>
    </w:p>
    <w:p w:rsidR="00834994" w:rsidRPr="004E1165" w:rsidRDefault="00834994" w:rsidP="00834994">
      <w:pPr>
        <w:suppressAutoHyphens w:val="0"/>
        <w:autoSpaceDE w:val="0"/>
        <w:autoSpaceDN w:val="0"/>
        <w:adjustRightInd w:val="0"/>
        <w:spacing w:line="240" w:lineRule="auto"/>
        <w:ind w:firstLine="1134"/>
        <w:jc w:val="both"/>
        <w:rPr>
          <w:rFonts w:eastAsia="Calibri"/>
          <w:kern w:val="0"/>
          <w:lang w:eastAsia="en-US"/>
        </w:rPr>
      </w:pPr>
      <w:r w:rsidRPr="004E1165">
        <w:rPr>
          <w:rFonts w:eastAsia="Calibri"/>
          <w:kern w:val="0"/>
          <w:lang w:eastAsia="en-US"/>
        </w:rPr>
        <w:t xml:space="preserve">-сврха: такса за ЗЗП, </w:t>
      </w:r>
      <w:r w:rsidR="00AB1088">
        <w:rPr>
          <w:rFonts w:eastAsia="Calibri"/>
          <w:kern w:val="0"/>
          <w:lang w:eastAsia="en-US"/>
        </w:rPr>
        <w:t>Управа за спречавање прања новца</w:t>
      </w:r>
      <w:r w:rsidRPr="004E1165">
        <w:rPr>
          <w:rFonts w:eastAsia="Calibri"/>
          <w:kern w:val="0"/>
          <w:lang w:eastAsia="en-US"/>
        </w:rPr>
        <w:t xml:space="preserve">, </w:t>
      </w:r>
      <w:r w:rsidR="00AB1088">
        <w:rPr>
          <w:rFonts w:eastAsia="Calibri"/>
          <w:kern w:val="0"/>
          <w:lang w:eastAsia="en-US"/>
        </w:rPr>
        <w:t>П/2-</w:t>
      </w:r>
      <w:r w:rsidR="00576895">
        <w:rPr>
          <w:rFonts w:eastAsia="Calibri"/>
          <w:kern w:val="0"/>
          <w:lang w:eastAsia="en-US"/>
        </w:rPr>
        <w:t>2019</w:t>
      </w:r>
      <w:r w:rsidRPr="004E1165">
        <w:rPr>
          <w:rFonts w:eastAsia="Calibri"/>
          <w:kern w:val="0"/>
          <w:lang w:eastAsia="en-US"/>
        </w:rPr>
        <w:t>;</w:t>
      </w:r>
    </w:p>
    <w:p w:rsidR="00834994" w:rsidRPr="004E1165" w:rsidRDefault="00834994" w:rsidP="00834994">
      <w:pPr>
        <w:suppressAutoHyphens w:val="0"/>
        <w:autoSpaceDE w:val="0"/>
        <w:autoSpaceDN w:val="0"/>
        <w:adjustRightInd w:val="0"/>
        <w:spacing w:line="240" w:lineRule="auto"/>
        <w:ind w:firstLine="1134"/>
        <w:jc w:val="both"/>
        <w:rPr>
          <w:rFonts w:eastAsia="Calibri"/>
          <w:kern w:val="0"/>
          <w:lang w:eastAsia="en-US"/>
        </w:rPr>
      </w:pPr>
      <w:r w:rsidRPr="004E1165">
        <w:rPr>
          <w:rFonts w:eastAsia="Calibri"/>
          <w:kern w:val="0"/>
          <w:lang w:eastAsia="en-US"/>
        </w:rPr>
        <w:t>-корисник: буџет Републике Србије;</w:t>
      </w:r>
    </w:p>
    <w:p w:rsidR="00834994" w:rsidRPr="004E1165" w:rsidRDefault="00834994" w:rsidP="00834994">
      <w:pPr>
        <w:suppressAutoHyphens w:val="0"/>
        <w:autoSpaceDE w:val="0"/>
        <w:autoSpaceDN w:val="0"/>
        <w:adjustRightInd w:val="0"/>
        <w:spacing w:line="240" w:lineRule="auto"/>
        <w:ind w:firstLine="1134"/>
        <w:jc w:val="both"/>
        <w:rPr>
          <w:rFonts w:eastAsia="Calibri"/>
          <w:kern w:val="0"/>
          <w:lang w:eastAsia="en-US"/>
        </w:rPr>
      </w:pPr>
      <w:r w:rsidRPr="004E1165">
        <w:rPr>
          <w:rFonts w:eastAsia="Calibri"/>
          <w:kern w:val="0"/>
          <w:lang w:eastAsia="en-US"/>
        </w:rPr>
        <w:t>-назив уплатиоца, односно назив подносиоца захтева за заштиту права за којег је извршена уплата РАТ;</w:t>
      </w:r>
    </w:p>
    <w:p w:rsidR="00834994" w:rsidRPr="004E1165" w:rsidRDefault="00834994" w:rsidP="00834994">
      <w:pPr>
        <w:suppressAutoHyphens w:val="0"/>
        <w:autoSpaceDE w:val="0"/>
        <w:autoSpaceDN w:val="0"/>
        <w:adjustRightInd w:val="0"/>
        <w:spacing w:line="240" w:lineRule="auto"/>
        <w:ind w:firstLine="1134"/>
        <w:jc w:val="both"/>
        <w:rPr>
          <w:rFonts w:eastAsia="Calibri"/>
          <w:kern w:val="0"/>
          <w:lang w:eastAsia="en-US"/>
        </w:rPr>
      </w:pPr>
      <w:r w:rsidRPr="004E1165">
        <w:rPr>
          <w:rFonts w:eastAsia="Calibri"/>
          <w:kern w:val="0"/>
          <w:lang w:eastAsia="en-US"/>
        </w:rPr>
        <w:t>-потпис овлашћеног лица банке.</w:t>
      </w:r>
    </w:p>
    <w:p w:rsidR="00834994" w:rsidRPr="004E1165" w:rsidRDefault="00834994" w:rsidP="00834994">
      <w:pPr>
        <w:suppressAutoHyphens w:val="0"/>
        <w:autoSpaceDE w:val="0"/>
        <w:autoSpaceDN w:val="0"/>
        <w:adjustRightInd w:val="0"/>
        <w:spacing w:line="240" w:lineRule="auto"/>
        <w:ind w:firstLine="1134"/>
        <w:jc w:val="both"/>
        <w:rPr>
          <w:rFonts w:eastAsia="Calibri"/>
          <w:kern w:val="0"/>
          <w:lang w:eastAsia="en-US"/>
        </w:rPr>
      </w:pPr>
      <w:r w:rsidRPr="004E1165">
        <w:rPr>
          <w:rFonts w:eastAsia="Calibri"/>
          <w:kern w:val="0"/>
          <w:lang w:eastAsia="en-US"/>
        </w:rPr>
        <w:t>2) Налог за уплату, први примерак, оверен потписом овлашћеног лица и печатом банке или Поште, који садржи и друге напред поменуте елементе потврде о извршеној уплати РАТ наведене под 1).</w:t>
      </w:r>
    </w:p>
    <w:p w:rsidR="00834994" w:rsidRPr="004E1165" w:rsidRDefault="00834994" w:rsidP="00834994">
      <w:pPr>
        <w:suppressAutoHyphens w:val="0"/>
        <w:autoSpaceDE w:val="0"/>
        <w:autoSpaceDN w:val="0"/>
        <w:adjustRightInd w:val="0"/>
        <w:spacing w:line="240" w:lineRule="auto"/>
        <w:ind w:firstLine="1134"/>
        <w:jc w:val="both"/>
        <w:rPr>
          <w:rFonts w:eastAsia="Calibri"/>
          <w:kern w:val="0"/>
          <w:lang w:eastAsia="en-US"/>
        </w:rPr>
      </w:pPr>
      <w:r w:rsidRPr="004E1165">
        <w:rPr>
          <w:rFonts w:eastAsia="Calibri"/>
          <w:kern w:val="0"/>
          <w:lang w:eastAsia="en-US"/>
        </w:rPr>
        <w:t>3) Потврда издата од стране Републике Србије – Министарства финансија – Управе за трезор, потписана и оверена печатом, која садржи све напред поменуте елементе о извршеној уплати РАТ наведене под 1) осим оних у алинејама 1 и 10,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који се води у Управи за трезор.</w:t>
      </w:r>
    </w:p>
    <w:p w:rsidR="00834994" w:rsidRPr="004E1165" w:rsidRDefault="00834994" w:rsidP="00834994">
      <w:pPr>
        <w:suppressAutoHyphens w:val="0"/>
        <w:autoSpaceDE w:val="0"/>
        <w:autoSpaceDN w:val="0"/>
        <w:adjustRightInd w:val="0"/>
        <w:spacing w:line="240" w:lineRule="auto"/>
        <w:ind w:firstLine="1134"/>
        <w:jc w:val="both"/>
        <w:rPr>
          <w:rFonts w:eastAsia="Calibri"/>
          <w:kern w:val="0"/>
          <w:lang w:eastAsia="en-US"/>
        </w:rPr>
      </w:pPr>
      <w:r w:rsidRPr="004E1165">
        <w:rPr>
          <w:rFonts w:eastAsia="Calibri"/>
          <w:kern w:val="0"/>
          <w:lang w:eastAsia="en-US"/>
        </w:rPr>
        <w:t>4) Потврда издата од стране Народне банке Србије, која садржи све напред поменуте елементе о извршеној уплати РАТ наведене под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34994" w:rsidRDefault="00834994" w:rsidP="00834994">
      <w:pPr>
        <w:suppressAutoHyphens w:val="0"/>
        <w:autoSpaceDE w:val="0"/>
        <w:autoSpaceDN w:val="0"/>
        <w:adjustRightInd w:val="0"/>
        <w:spacing w:line="240" w:lineRule="auto"/>
        <w:ind w:firstLine="1134"/>
        <w:jc w:val="both"/>
        <w:rPr>
          <w:rFonts w:eastAsia="Calibri"/>
          <w:kern w:val="0"/>
          <w:lang w:eastAsia="en-US"/>
        </w:rPr>
      </w:pPr>
      <w:r w:rsidRPr="004E1165">
        <w:rPr>
          <w:rFonts w:eastAsia="Calibri"/>
          <w:kern w:val="0"/>
          <w:lang w:eastAsia="en-US"/>
        </w:rPr>
        <w:t>О поднетом захтеву за заштиту права наручилац објављује обавештење на Порталу јавних набавки и на својој интернет страници, најкасније у року од 2 дана од дана пријема захтева за заштиту права.</w:t>
      </w:r>
    </w:p>
    <w:p w:rsidR="00E56282" w:rsidRPr="00E56282" w:rsidRDefault="00E56282" w:rsidP="00834994">
      <w:pPr>
        <w:suppressAutoHyphens w:val="0"/>
        <w:autoSpaceDE w:val="0"/>
        <w:autoSpaceDN w:val="0"/>
        <w:adjustRightInd w:val="0"/>
        <w:spacing w:line="240" w:lineRule="auto"/>
        <w:ind w:firstLine="1134"/>
        <w:jc w:val="both"/>
        <w:rPr>
          <w:rFonts w:eastAsia="Calibri"/>
          <w:color w:val="auto"/>
          <w:kern w:val="0"/>
          <w:lang w:eastAsia="en-US"/>
        </w:rPr>
      </w:pPr>
      <w:r w:rsidRPr="00E56282">
        <w:rPr>
          <w:rFonts w:eastAsia="Calibri"/>
          <w:color w:val="auto"/>
          <w:kern w:val="0"/>
          <w:lang w:eastAsia="en-US"/>
        </w:rPr>
        <w:t xml:space="preserve">Упутство о уплати таксе налази се на сајту Републичке комисије за заштиту права у поступцима јавних набавки </w:t>
      </w:r>
      <w:hyperlink r:id="rId10" w:history="1">
        <w:r w:rsidRPr="00E56282">
          <w:rPr>
            <w:rStyle w:val="Hyperlink"/>
            <w:rFonts w:eastAsia="Calibri"/>
            <w:color w:val="auto"/>
            <w:kern w:val="0"/>
            <w:u w:val="none"/>
            <w:lang w:eastAsia="en-US"/>
          </w:rPr>
          <w:t>www.kjn.gov.rs</w:t>
        </w:r>
      </w:hyperlink>
      <w:r>
        <w:rPr>
          <w:rFonts w:eastAsia="Calibri"/>
          <w:color w:val="auto"/>
          <w:kern w:val="0"/>
          <w:lang w:eastAsia="en-US"/>
        </w:rPr>
        <w:t>.</w:t>
      </w:r>
    </w:p>
    <w:p w:rsidR="001F3F0A" w:rsidRDefault="001F3F0A" w:rsidP="00834994">
      <w:pPr>
        <w:ind w:firstLine="708"/>
        <w:jc w:val="both"/>
      </w:pPr>
    </w:p>
    <w:p w:rsidR="001A7F01" w:rsidRDefault="001A7F01" w:rsidP="00834994">
      <w:pPr>
        <w:ind w:firstLine="708"/>
        <w:jc w:val="both"/>
      </w:pPr>
    </w:p>
    <w:p w:rsidR="00065D72" w:rsidRDefault="00065D72" w:rsidP="00834994">
      <w:pPr>
        <w:ind w:firstLine="708"/>
        <w:jc w:val="both"/>
      </w:pPr>
    </w:p>
    <w:p w:rsidR="00065D72" w:rsidRDefault="00065D72" w:rsidP="00834994">
      <w:pPr>
        <w:ind w:firstLine="708"/>
        <w:jc w:val="both"/>
      </w:pPr>
    </w:p>
    <w:p w:rsidR="00065D72" w:rsidRDefault="00065D72" w:rsidP="00834994">
      <w:pPr>
        <w:ind w:firstLine="708"/>
        <w:jc w:val="both"/>
      </w:pPr>
    </w:p>
    <w:p w:rsidR="00065D72" w:rsidRDefault="00065D72" w:rsidP="00834994">
      <w:pPr>
        <w:ind w:firstLine="708"/>
        <w:jc w:val="both"/>
      </w:pPr>
    </w:p>
    <w:p w:rsidR="00065D72" w:rsidRPr="00065D72" w:rsidRDefault="00065D72" w:rsidP="00834994">
      <w:pPr>
        <w:ind w:firstLine="708"/>
        <w:jc w:val="both"/>
      </w:pPr>
    </w:p>
    <w:p w:rsidR="001A7F01" w:rsidRPr="001A7F01" w:rsidRDefault="001A7F01" w:rsidP="00834994">
      <w:pPr>
        <w:ind w:firstLine="708"/>
        <w:jc w:val="bot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834994" w:rsidRPr="0029296B" w:rsidTr="00405D19">
        <w:tc>
          <w:tcPr>
            <w:tcW w:w="9072" w:type="dxa"/>
            <w:shd w:val="clear" w:color="auto" w:fill="E7E6E6"/>
          </w:tcPr>
          <w:p w:rsidR="00834994" w:rsidRPr="0029296B" w:rsidRDefault="00834994" w:rsidP="00405D19">
            <w:pPr>
              <w:suppressAutoHyphens w:val="0"/>
              <w:autoSpaceDE w:val="0"/>
              <w:autoSpaceDN w:val="0"/>
              <w:adjustRightInd w:val="0"/>
              <w:spacing w:line="240" w:lineRule="auto"/>
              <w:jc w:val="center"/>
              <w:rPr>
                <w:rFonts w:eastAsia="Times New Roman"/>
                <w:b/>
                <w:color w:val="auto"/>
                <w:kern w:val="0"/>
                <w:lang w:val="en-GB" w:eastAsia="en-US"/>
              </w:rPr>
            </w:pPr>
            <w:r w:rsidRPr="0029296B">
              <w:rPr>
                <w:rFonts w:eastAsia="Times New Roman"/>
                <w:b/>
                <w:color w:val="auto"/>
                <w:kern w:val="0"/>
                <w:lang w:val="en-GB" w:eastAsia="en-US"/>
              </w:rPr>
              <w:t>V</w:t>
            </w:r>
            <w:r w:rsidRPr="0029296B">
              <w:rPr>
                <w:rFonts w:eastAsia="Times New Roman"/>
                <w:b/>
                <w:color w:val="auto"/>
                <w:kern w:val="0"/>
                <w:lang w:eastAsia="en-US"/>
              </w:rPr>
              <w:t xml:space="preserve">I </w:t>
            </w:r>
            <w:r w:rsidRPr="0029296B">
              <w:rPr>
                <w:rFonts w:eastAsia="Times New Roman"/>
                <w:b/>
                <w:bCs/>
                <w:color w:val="auto"/>
                <w:kern w:val="0"/>
                <w:lang w:val="en-GB" w:eastAsia="en-US"/>
              </w:rPr>
              <w:t>ОБРАСЦИ КОЈИ ЧИНЕ САСТАВНИ ДЕО ПОНУДЕ</w:t>
            </w:r>
          </w:p>
        </w:tc>
      </w:tr>
    </w:tbl>
    <w:p w:rsidR="00834994" w:rsidRPr="00834994" w:rsidRDefault="00834994" w:rsidP="00834994">
      <w:pPr>
        <w:spacing w:line="240" w:lineRule="auto"/>
        <w:ind w:left="1202"/>
        <w:jc w:val="both"/>
        <w:rPr>
          <w:rFonts w:eastAsia="Times New Roman"/>
        </w:rPr>
      </w:pPr>
      <w:r w:rsidRPr="00834994">
        <w:rPr>
          <w:rFonts w:eastAsia="Times New Roman"/>
          <w:bCs/>
          <w:color w:val="auto"/>
          <w:kern w:val="0"/>
          <w:lang w:val="en-GB" w:eastAsia="en-US"/>
        </w:rPr>
        <w:t>Обрасци који чине саставни део понуде</w:t>
      </w:r>
      <w:r>
        <w:rPr>
          <w:rFonts w:eastAsia="Times New Roman"/>
          <w:bCs/>
          <w:color w:val="auto"/>
          <w:kern w:val="0"/>
          <w:lang w:val="en-GB" w:eastAsia="en-US"/>
        </w:rPr>
        <w:t>:</w:t>
      </w:r>
    </w:p>
    <w:p w:rsidR="00834994" w:rsidRPr="004E1165" w:rsidRDefault="00834994" w:rsidP="00834994">
      <w:pPr>
        <w:numPr>
          <w:ilvl w:val="0"/>
          <w:numId w:val="10"/>
        </w:numPr>
        <w:spacing w:line="240" w:lineRule="auto"/>
        <w:ind w:left="0" w:firstLine="1134"/>
        <w:jc w:val="both"/>
        <w:rPr>
          <w:rFonts w:eastAsia="Times New Roman"/>
        </w:rPr>
      </w:pPr>
      <w:r w:rsidRPr="004E1165">
        <w:rPr>
          <w:rFonts w:eastAsia="Times New Roman"/>
        </w:rPr>
        <w:t>Образац понуде (Образац 1);</w:t>
      </w:r>
    </w:p>
    <w:p w:rsidR="00834994" w:rsidRPr="004E1165" w:rsidRDefault="00834994" w:rsidP="00834994">
      <w:pPr>
        <w:numPr>
          <w:ilvl w:val="0"/>
          <w:numId w:val="10"/>
        </w:numPr>
        <w:spacing w:line="240" w:lineRule="auto"/>
        <w:ind w:left="0" w:firstLine="1134"/>
        <w:jc w:val="both"/>
        <w:rPr>
          <w:rFonts w:eastAsia="Times New Roman"/>
        </w:rPr>
      </w:pPr>
      <w:r w:rsidRPr="004E1165">
        <w:rPr>
          <w:rFonts w:eastAsia="Times New Roman"/>
        </w:rPr>
        <w:t>Образац трошкова припреме понуде (Образац 2);</w:t>
      </w:r>
    </w:p>
    <w:p w:rsidR="00834994" w:rsidRPr="004E1165" w:rsidRDefault="00834994" w:rsidP="00834994">
      <w:pPr>
        <w:numPr>
          <w:ilvl w:val="0"/>
          <w:numId w:val="10"/>
        </w:numPr>
        <w:spacing w:line="240" w:lineRule="auto"/>
        <w:ind w:left="0" w:firstLine="1134"/>
        <w:jc w:val="both"/>
        <w:rPr>
          <w:rFonts w:eastAsia="Times New Roman"/>
        </w:rPr>
      </w:pPr>
      <w:r w:rsidRPr="004E1165">
        <w:rPr>
          <w:rFonts w:eastAsia="Times New Roman"/>
        </w:rPr>
        <w:t>Образац изјаве о независној понуди (Образац 3);</w:t>
      </w:r>
    </w:p>
    <w:p w:rsidR="00834994" w:rsidRPr="004E1165" w:rsidRDefault="00834994" w:rsidP="00834994">
      <w:pPr>
        <w:numPr>
          <w:ilvl w:val="0"/>
          <w:numId w:val="10"/>
        </w:numPr>
        <w:spacing w:line="240" w:lineRule="auto"/>
        <w:ind w:left="0" w:firstLine="1134"/>
        <w:jc w:val="both"/>
        <w:rPr>
          <w:rFonts w:eastAsia="Times New Roman"/>
        </w:rPr>
      </w:pPr>
      <w:r w:rsidRPr="004E1165">
        <w:rPr>
          <w:rFonts w:eastAsia="Times New Roman"/>
        </w:rPr>
        <w:t>Образац изјаве понуђача о испуњености услова за учешће у поступку јавне набавке - члан 75. ЗЈН, наведених овом конкурсном документацијом (Образац 4);</w:t>
      </w:r>
    </w:p>
    <w:p w:rsidR="00834994" w:rsidRPr="004E1165" w:rsidRDefault="00834994" w:rsidP="00834994">
      <w:pPr>
        <w:numPr>
          <w:ilvl w:val="0"/>
          <w:numId w:val="10"/>
        </w:numPr>
        <w:spacing w:line="240" w:lineRule="auto"/>
        <w:ind w:left="0" w:firstLine="1134"/>
        <w:jc w:val="both"/>
        <w:rPr>
          <w:rFonts w:eastAsia="Times New Roman"/>
        </w:rPr>
      </w:pPr>
      <w:r w:rsidRPr="004E1165">
        <w:rPr>
          <w:rFonts w:eastAsia="Times New Roman"/>
        </w:rPr>
        <w:t xml:space="preserve">Образац изјаве </w:t>
      </w:r>
      <w:r w:rsidR="001A7546" w:rsidRPr="001A7546">
        <w:rPr>
          <w:bCs/>
        </w:rPr>
        <w:t>о чувању поверљивих података</w:t>
      </w:r>
      <w:r w:rsidR="001A7546" w:rsidRPr="001A7546">
        <w:rPr>
          <w:b/>
          <w:bCs/>
        </w:rPr>
        <w:t xml:space="preserve"> </w:t>
      </w:r>
      <w:r w:rsidRPr="004E1165">
        <w:rPr>
          <w:rFonts w:eastAsia="Times New Roman"/>
        </w:rPr>
        <w:t>(Образац 5)</w:t>
      </w:r>
      <w:r w:rsidR="001A7546">
        <w:rPr>
          <w:rFonts w:eastAsia="Times New Roman"/>
        </w:rPr>
        <w:t>;</w:t>
      </w:r>
    </w:p>
    <w:p w:rsidR="00834994" w:rsidRPr="001F3F0A" w:rsidRDefault="00834994" w:rsidP="00065D72">
      <w:pPr>
        <w:spacing w:line="240" w:lineRule="auto"/>
        <w:ind w:left="1134"/>
        <w:jc w:val="both"/>
        <w:rPr>
          <w:rFonts w:eastAsia="Times New Roman"/>
        </w:rPr>
      </w:pPr>
    </w:p>
    <w:p w:rsidR="00AB1088" w:rsidRDefault="00AB1088" w:rsidP="00834994">
      <w:pPr>
        <w:ind w:left="720"/>
        <w:jc w:val="right"/>
        <w:rPr>
          <w:b/>
          <w:bCs/>
          <w:iCs/>
        </w:rPr>
      </w:pPr>
    </w:p>
    <w:p w:rsidR="00AB1088" w:rsidRDefault="00AB1088" w:rsidP="00834994">
      <w:pPr>
        <w:ind w:left="720"/>
        <w:jc w:val="right"/>
        <w:rPr>
          <w:b/>
          <w:bCs/>
          <w:iCs/>
        </w:rPr>
      </w:pPr>
    </w:p>
    <w:p w:rsidR="00AB1088" w:rsidRDefault="00AB1088" w:rsidP="00834994">
      <w:pPr>
        <w:ind w:left="720"/>
        <w:jc w:val="right"/>
        <w:rPr>
          <w:b/>
          <w:bCs/>
          <w:iCs/>
        </w:rPr>
      </w:pPr>
    </w:p>
    <w:p w:rsidR="00AB1088" w:rsidRDefault="00AB1088" w:rsidP="00834994">
      <w:pPr>
        <w:ind w:left="720"/>
        <w:jc w:val="right"/>
        <w:rPr>
          <w:b/>
          <w:bCs/>
          <w:iCs/>
        </w:rPr>
      </w:pPr>
    </w:p>
    <w:p w:rsidR="00AB1088" w:rsidRDefault="00AB1088" w:rsidP="00834994">
      <w:pPr>
        <w:ind w:left="720"/>
        <w:jc w:val="right"/>
        <w:rPr>
          <w:b/>
          <w:bCs/>
          <w:iCs/>
        </w:rPr>
      </w:pPr>
    </w:p>
    <w:p w:rsidR="00AB1088" w:rsidRDefault="00AB1088" w:rsidP="00834994">
      <w:pPr>
        <w:ind w:left="720"/>
        <w:jc w:val="right"/>
        <w:rPr>
          <w:b/>
          <w:bCs/>
          <w:iCs/>
        </w:rPr>
      </w:pPr>
    </w:p>
    <w:p w:rsidR="00AB1088" w:rsidRDefault="00AB1088" w:rsidP="00834994">
      <w:pPr>
        <w:ind w:left="720"/>
        <w:jc w:val="right"/>
        <w:rPr>
          <w:b/>
          <w:bCs/>
          <w:iCs/>
        </w:rPr>
      </w:pPr>
    </w:p>
    <w:p w:rsidR="00AB1088" w:rsidRDefault="00AB1088" w:rsidP="00834994">
      <w:pPr>
        <w:ind w:left="720"/>
        <w:jc w:val="right"/>
        <w:rPr>
          <w:b/>
          <w:bCs/>
          <w:iCs/>
        </w:rPr>
      </w:pPr>
    </w:p>
    <w:p w:rsidR="00AB1088" w:rsidRDefault="00AB1088" w:rsidP="00834994">
      <w:pPr>
        <w:ind w:left="720"/>
        <w:jc w:val="right"/>
        <w:rPr>
          <w:b/>
          <w:bCs/>
          <w:iCs/>
        </w:rPr>
      </w:pPr>
    </w:p>
    <w:p w:rsidR="00AB1088" w:rsidRDefault="00AB1088" w:rsidP="00834994">
      <w:pPr>
        <w:ind w:left="720"/>
        <w:jc w:val="right"/>
        <w:rPr>
          <w:b/>
          <w:bCs/>
          <w:iCs/>
        </w:rPr>
      </w:pPr>
    </w:p>
    <w:p w:rsidR="00AB1088" w:rsidRDefault="00AB1088" w:rsidP="00834994">
      <w:pPr>
        <w:ind w:left="720"/>
        <w:jc w:val="right"/>
        <w:rPr>
          <w:b/>
          <w:bCs/>
          <w:iCs/>
        </w:rPr>
      </w:pPr>
    </w:p>
    <w:p w:rsidR="00AB1088" w:rsidRDefault="00AB1088" w:rsidP="00834994">
      <w:pPr>
        <w:ind w:left="720"/>
        <w:jc w:val="right"/>
        <w:rPr>
          <w:b/>
          <w:bCs/>
          <w:iCs/>
        </w:rPr>
      </w:pPr>
    </w:p>
    <w:p w:rsidR="00AB1088" w:rsidRDefault="00AB1088" w:rsidP="00834994">
      <w:pPr>
        <w:ind w:left="720"/>
        <w:jc w:val="right"/>
        <w:rPr>
          <w:b/>
          <w:bCs/>
          <w:iCs/>
        </w:rPr>
      </w:pPr>
    </w:p>
    <w:p w:rsidR="00AB1088" w:rsidRDefault="00AB1088" w:rsidP="00834994">
      <w:pPr>
        <w:ind w:left="720"/>
        <w:jc w:val="right"/>
        <w:rPr>
          <w:b/>
          <w:bCs/>
          <w:iCs/>
        </w:rPr>
      </w:pPr>
    </w:p>
    <w:p w:rsidR="00AB1088" w:rsidRDefault="00AB1088" w:rsidP="00834994">
      <w:pPr>
        <w:ind w:left="720"/>
        <w:jc w:val="right"/>
        <w:rPr>
          <w:b/>
          <w:bCs/>
          <w:iCs/>
        </w:rPr>
      </w:pPr>
    </w:p>
    <w:p w:rsidR="00AB1088" w:rsidRDefault="00AB1088" w:rsidP="00834994">
      <w:pPr>
        <w:ind w:left="720"/>
        <w:jc w:val="right"/>
        <w:rPr>
          <w:b/>
          <w:bCs/>
          <w:iCs/>
        </w:rPr>
      </w:pPr>
    </w:p>
    <w:p w:rsidR="00AB1088" w:rsidRDefault="00AB1088" w:rsidP="00834994">
      <w:pPr>
        <w:ind w:left="720"/>
        <w:jc w:val="right"/>
        <w:rPr>
          <w:b/>
          <w:bCs/>
          <w:iCs/>
        </w:rPr>
      </w:pPr>
    </w:p>
    <w:p w:rsidR="00AB1088" w:rsidRDefault="00AB1088" w:rsidP="00834994">
      <w:pPr>
        <w:ind w:left="720"/>
        <w:jc w:val="right"/>
        <w:rPr>
          <w:b/>
          <w:bCs/>
          <w:iCs/>
        </w:rPr>
      </w:pPr>
    </w:p>
    <w:p w:rsidR="00AB1088" w:rsidRDefault="00AB1088" w:rsidP="00834994">
      <w:pPr>
        <w:ind w:left="720"/>
        <w:jc w:val="right"/>
        <w:rPr>
          <w:b/>
          <w:bCs/>
          <w:iCs/>
        </w:rPr>
      </w:pPr>
    </w:p>
    <w:p w:rsidR="00AB1088" w:rsidRDefault="00AB1088" w:rsidP="00834994">
      <w:pPr>
        <w:ind w:left="720"/>
        <w:jc w:val="right"/>
        <w:rPr>
          <w:b/>
          <w:bCs/>
          <w:iCs/>
        </w:rPr>
      </w:pPr>
    </w:p>
    <w:p w:rsidR="00AB1088" w:rsidRDefault="00AB1088" w:rsidP="00834994">
      <w:pPr>
        <w:ind w:left="720"/>
        <w:jc w:val="right"/>
        <w:rPr>
          <w:b/>
          <w:bCs/>
          <w:iCs/>
        </w:rPr>
      </w:pPr>
    </w:p>
    <w:p w:rsidR="00AB1088" w:rsidRDefault="00AB1088" w:rsidP="00834994">
      <w:pPr>
        <w:ind w:left="720"/>
        <w:jc w:val="right"/>
        <w:rPr>
          <w:b/>
          <w:bCs/>
          <w:iCs/>
        </w:rPr>
      </w:pPr>
    </w:p>
    <w:p w:rsidR="00AB1088" w:rsidRDefault="00AB1088" w:rsidP="00834994">
      <w:pPr>
        <w:ind w:left="720"/>
        <w:jc w:val="right"/>
        <w:rPr>
          <w:b/>
          <w:bCs/>
          <w:iCs/>
        </w:rPr>
      </w:pPr>
    </w:p>
    <w:p w:rsidR="00AB1088" w:rsidRDefault="00AB1088" w:rsidP="00834994">
      <w:pPr>
        <w:ind w:left="720"/>
        <w:jc w:val="right"/>
        <w:rPr>
          <w:b/>
          <w:bCs/>
          <w:iCs/>
        </w:rPr>
      </w:pPr>
    </w:p>
    <w:p w:rsidR="00AB1088" w:rsidRDefault="00AB1088" w:rsidP="00834994">
      <w:pPr>
        <w:ind w:left="720"/>
        <w:jc w:val="right"/>
        <w:rPr>
          <w:b/>
          <w:bCs/>
          <w:iCs/>
        </w:rPr>
      </w:pPr>
    </w:p>
    <w:p w:rsidR="00AB1088" w:rsidRDefault="00AB1088" w:rsidP="00834994">
      <w:pPr>
        <w:ind w:left="720"/>
        <w:jc w:val="right"/>
        <w:rPr>
          <w:b/>
          <w:bCs/>
          <w:iCs/>
        </w:rPr>
      </w:pPr>
    </w:p>
    <w:p w:rsidR="00AB1088" w:rsidRDefault="00AB1088" w:rsidP="00834994">
      <w:pPr>
        <w:ind w:left="720"/>
        <w:jc w:val="right"/>
        <w:rPr>
          <w:b/>
          <w:bCs/>
          <w:iCs/>
        </w:rPr>
      </w:pPr>
    </w:p>
    <w:p w:rsidR="00AB1088" w:rsidRDefault="00AB1088" w:rsidP="00834994">
      <w:pPr>
        <w:ind w:left="720"/>
        <w:jc w:val="right"/>
        <w:rPr>
          <w:b/>
          <w:bCs/>
          <w:iCs/>
        </w:rPr>
      </w:pPr>
    </w:p>
    <w:p w:rsidR="00AB1088" w:rsidRDefault="00AB1088" w:rsidP="00834994">
      <w:pPr>
        <w:ind w:left="720"/>
        <w:jc w:val="right"/>
        <w:rPr>
          <w:b/>
          <w:bCs/>
          <w:iCs/>
        </w:rPr>
      </w:pPr>
    </w:p>
    <w:p w:rsidR="00AB1088" w:rsidRDefault="00AB1088" w:rsidP="00834994">
      <w:pPr>
        <w:ind w:left="720"/>
        <w:jc w:val="right"/>
        <w:rPr>
          <w:b/>
          <w:bCs/>
          <w:iCs/>
        </w:rPr>
      </w:pPr>
    </w:p>
    <w:p w:rsidR="00AB1088" w:rsidRDefault="00AB1088" w:rsidP="00834994">
      <w:pPr>
        <w:ind w:left="720"/>
        <w:jc w:val="right"/>
        <w:rPr>
          <w:b/>
          <w:bCs/>
          <w:iCs/>
        </w:rPr>
      </w:pPr>
    </w:p>
    <w:p w:rsidR="00AB1088" w:rsidRDefault="00AB1088" w:rsidP="00834994">
      <w:pPr>
        <w:ind w:left="720"/>
        <w:jc w:val="right"/>
        <w:rPr>
          <w:b/>
          <w:bCs/>
          <w:iCs/>
        </w:rPr>
      </w:pPr>
    </w:p>
    <w:p w:rsidR="00AB1088" w:rsidRDefault="00AB1088" w:rsidP="00834994">
      <w:pPr>
        <w:ind w:left="720"/>
        <w:jc w:val="right"/>
        <w:rPr>
          <w:b/>
          <w:bCs/>
          <w:iCs/>
        </w:rPr>
      </w:pPr>
    </w:p>
    <w:p w:rsidR="00AB1088" w:rsidRDefault="00AB1088" w:rsidP="00834994">
      <w:pPr>
        <w:ind w:left="720"/>
        <w:jc w:val="right"/>
        <w:rPr>
          <w:b/>
          <w:bCs/>
          <w:iCs/>
        </w:rPr>
      </w:pPr>
    </w:p>
    <w:p w:rsidR="00AB1088" w:rsidRDefault="00AB1088" w:rsidP="00834994">
      <w:pPr>
        <w:ind w:left="720"/>
        <w:jc w:val="right"/>
        <w:rPr>
          <w:b/>
          <w:bCs/>
          <w:iCs/>
        </w:rPr>
      </w:pPr>
    </w:p>
    <w:p w:rsidR="00AB1088" w:rsidRDefault="00AB1088" w:rsidP="00834994">
      <w:pPr>
        <w:ind w:left="720"/>
        <w:jc w:val="right"/>
        <w:rPr>
          <w:b/>
          <w:bCs/>
          <w:iCs/>
        </w:rPr>
      </w:pPr>
    </w:p>
    <w:p w:rsidR="00AB1088" w:rsidRDefault="00AB1088" w:rsidP="00834994">
      <w:pPr>
        <w:ind w:left="720"/>
        <w:jc w:val="right"/>
        <w:rPr>
          <w:b/>
          <w:bCs/>
          <w:iCs/>
        </w:rPr>
      </w:pPr>
    </w:p>
    <w:p w:rsidR="00AB1088" w:rsidRDefault="00AB1088" w:rsidP="00834994">
      <w:pPr>
        <w:ind w:left="720"/>
        <w:jc w:val="right"/>
        <w:rPr>
          <w:b/>
          <w:bCs/>
          <w:iCs/>
        </w:rPr>
      </w:pPr>
    </w:p>
    <w:p w:rsidR="00AB1088" w:rsidRDefault="00AB1088" w:rsidP="00834994">
      <w:pPr>
        <w:ind w:left="720"/>
        <w:jc w:val="right"/>
        <w:rPr>
          <w:b/>
          <w:bCs/>
          <w:iCs/>
        </w:rPr>
      </w:pPr>
    </w:p>
    <w:p w:rsidR="00AB1088" w:rsidRDefault="00AB1088" w:rsidP="00834994">
      <w:pPr>
        <w:ind w:left="720"/>
        <w:jc w:val="right"/>
        <w:rPr>
          <w:b/>
          <w:bCs/>
          <w:iCs/>
        </w:rPr>
      </w:pPr>
    </w:p>
    <w:p w:rsidR="00AB1088" w:rsidRDefault="00AB1088" w:rsidP="00834994">
      <w:pPr>
        <w:ind w:left="720"/>
        <w:jc w:val="right"/>
        <w:rPr>
          <w:b/>
          <w:bCs/>
          <w:iCs/>
        </w:rPr>
      </w:pPr>
    </w:p>
    <w:p w:rsidR="00834994" w:rsidRPr="006272B3" w:rsidRDefault="00834994" w:rsidP="00834994">
      <w:pPr>
        <w:ind w:left="720"/>
        <w:jc w:val="right"/>
        <w:rPr>
          <w:b/>
          <w:bCs/>
          <w:iCs/>
        </w:rPr>
      </w:pPr>
      <w:r w:rsidRPr="006272B3">
        <w:rPr>
          <w:b/>
          <w:bCs/>
          <w:iCs/>
        </w:rPr>
        <w:t>(О</w:t>
      </w:r>
      <w:r w:rsidR="00A146CF" w:rsidRPr="006272B3">
        <w:rPr>
          <w:b/>
          <w:bCs/>
          <w:iCs/>
        </w:rPr>
        <w:t>БРАЗАЦ</w:t>
      </w:r>
      <w:r w:rsidRPr="006272B3">
        <w:rPr>
          <w:b/>
          <w:bCs/>
          <w:iCs/>
        </w:rPr>
        <w:t xml:space="preserve"> 1)</w:t>
      </w:r>
    </w:p>
    <w:p w:rsidR="00834994" w:rsidRPr="006272B3" w:rsidRDefault="00834994" w:rsidP="00834994">
      <w:pPr>
        <w:jc w:val="center"/>
        <w:rPr>
          <w:b/>
          <w:bCs/>
          <w:iCs/>
        </w:rPr>
      </w:pPr>
      <w:r w:rsidRPr="006272B3">
        <w:rPr>
          <w:b/>
          <w:bCs/>
          <w:iCs/>
        </w:rPr>
        <w:t>ОБРАЗАЦ ПОНУДЕ</w:t>
      </w:r>
    </w:p>
    <w:p w:rsidR="00834994" w:rsidRPr="004E1165" w:rsidRDefault="00834994" w:rsidP="00834994">
      <w:pPr>
        <w:rPr>
          <w:b/>
          <w:bCs/>
          <w:i/>
          <w:iCs/>
          <w:sz w:val="28"/>
          <w:szCs w:val="28"/>
          <w:u w:val="single"/>
        </w:rPr>
      </w:pPr>
    </w:p>
    <w:p w:rsidR="00834994" w:rsidRDefault="00834994" w:rsidP="000F50B8">
      <w:pPr>
        <w:spacing w:line="276" w:lineRule="auto"/>
        <w:jc w:val="center"/>
        <w:rPr>
          <w:iCs/>
          <w:lang w:val="sr-Cyrl-CS"/>
        </w:rPr>
      </w:pPr>
      <w:r w:rsidRPr="004E1165">
        <w:rPr>
          <w:iCs/>
        </w:rPr>
        <w:t>Понуда број ____________ од</w:t>
      </w:r>
      <w:r w:rsidR="00576895">
        <w:rPr>
          <w:iCs/>
        </w:rPr>
        <w:t xml:space="preserve"> __________ 2019</w:t>
      </w:r>
      <w:r w:rsidRPr="004E1165">
        <w:rPr>
          <w:iCs/>
        </w:rPr>
        <w:t>. године, за јавну набавку</w:t>
      </w:r>
      <w:r>
        <w:rPr>
          <w:iCs/>
          <w:lang w:val="sr-Cyrl-CS"/>
        </w:rPr>
        <w:t xml:space="preserve"> </w:t>
      </w:r>
    </w:p>
    <w:p w:rsidR="00AB1088" w:rsidRDefault="00AB1088" w:rsidP="00AB1088">
      <w:pPr>
        <w:spacing w:line="276" w:lineRule="auto"/>
        <w:jc w:val="center"/>
        <w:rPr>
          <w:iCs/>
          <w:lang w:val="sr-Cyrl-CS"/>
        </w:rPr>
      </w:pPr>
      <w:r>
        <w:rPr>
          <w:iCs/>
          <w:lang w:val="sr-Cyrl-CS"/>
        </w:rPr>
        <w:t>„Лиценца за коришћење софтверске платформе“</w:t>
      </w:r>
    </w:p>
    <w:p w:rsidR="00AB1088" w:rsidRPr="004E1165" w:rsidRDefault="00AB1088" w:rsidP="00AB1088">
      <w:pPr>
        <w:spacing w:line="276" w:lineRule="auto"/>
        <w:jc w:val="center"/>
        <w:rPr>
          <w:i/>
          <w:iCs/>
        </w:rPr>
      </w:pPr>
      <w:r>
        <w:rPr>
          <w:iCs/>
          <w:lang w:val="sr-Cyrl-CS"/>
        </w:rPr>
        <w:t>П/2-2019</w:t>
      </w:r>
    </w:p>
    <w:p w:rsidR="00834994" w:rsidRDefault="00834994" w:rsidP="00834994">
      <w:pPr>
        <w:jc w:val="center"/>
        <w:rPr>
          <w:i/>
          <w:iCs/>
        </w:rPr>
      </w:pPr>
    </w:p>
    <w:p w:rsidR="00834994" w:rsidRPr="00834994" w:rsidRDefault="00834994" w:rsidP="00834994">
      <w:pPr>
        <w:numPr>
          <w:ilvl w:val="0"/>
          <w:numId w:val="11"/>
        </w:numPr>
        <w:tabs>
          <w:tab w:val="left" w:pos="284"/>
        </w:tabs>
        <w:ind w:left="0" w:firstLine="0"/>
        <w:jc w:val="both"/>
        <w:rPr>
          <w:iCs/>
        </w:rPr>
      </w:pPr>
      <w:r w:rsidRPr="00834994">
        <w:rPr>
          <w:bCs/>
          <w:iCs/>
        </w:rPr>
        <w:t>Општи подаци о понуђачу</w:t>
      </w:r>
    </w:p>
    <w:tbl>
      <w:tblPr>
        <w:tblW w:w="9087" w:type="dxa"/>
        <w:tblInd w:w="-20" w:type="dxa"/>
        <w:tblLayout w:type="fixed"/>
        <w:tblLook w:val="0000"/>
      </w:tblPr>
      <w:tblGrid>
        <w:gridCol w:w="2850"/>
        <w:gridCol w:w="6237"/>
      </w:tblGrid>
      <w:tr w:rsidR="00834994" w:rsidRPr="004E1165" w:rsidTr="00A146CF">
        <w:trPr>
          <w:trHeight w:val="710"/>
        </w:trPr>
        <w:tc>
          <w:tcPr>
            <w:tcW w:w="2850" w:type="dxa"/>
            <w:tcBorders>
              <w:top w:val="single" w:sz="4" w:space="0" w:color="000000"/>
              <w:left w:val="single" w:sz="4" w:space="0" w:color="000000"/>
              <w:bottom w:val="single" w:sz="4" w:space="0" w:color="000000"/>
            </w:tcBorders>
            <w:shd w:val="clear" w:color="auto" w:fill="auto"/>
            <w:vAlign w:val="center"/>
          </w:tcPr>
          <w:p w:rsidR="00834994" w:rsidRPr="004E1165" w:rsidRDefault="00834994" w:rsidP="00405D19">
            <w:pPr>
              <w:spacing w:line="240" w:lineRule="auto"/>
              <w:rPr>
                <w:b/>
                <w:bCs/>
                <w:iCs/>
              </w:rPr>
            </w:pPr>
            <w:r w:rsidRPr="004E1165">
              <w:rPr>
                <w:iCs/>
              </w:rPr>
              <w:t>Пословно име понуђача:</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994" w:rsidRPr="004E1165" w:rsidRDefault="00834994" w:rsidP="00405D19">
            <w:pPr>
              <w:snapToGrid w:val="0"/>
              <w:spacing w:line="240" w:lineRule="auto"/>
              <w:rPr>
                <w:b/>
                <w:bCs/>
                <w:iCs/>
              </w:rPr>
            </w:pPr>
          </w:p>
          <w:p w:rsidR="00834994" w:rsidRPr="004E1165" w:rsidRDefault="00834994" w:rsidP="00405D19">
            <w:pPr>
              <w:spacing w:line="240" w:lineRule="auto"/>
              <w:rPr>
                <w:b/>
                <w:bCs/>
                <w:iCs/>
              </w:rPr>
            </w:pPr>
          </w:p>
          <w:p w:rsidR="00834994" w:rsidRPr="004E1165" w:rsidRDefault="00834994" w:rsidP="00405D19">
            <w:pPr>
              <w:spacing w:line="240" w:lineRule="auto"/>
              <w:rPr>
                <w:b/>
                <w:bCs/>
                <w:iCs/>
              </w:rPr>
            </w:pPr>
          </w:p>
        </w:tc>
      </w:tr>
      <w:tr w:rsidR="00834994" w:rsidRPr="004E1165" w:rsidTr="00A146CF">
        <w:trPr>
          <w:trHeight w:val="503"/>
        </w:trPr>
        <w:tc>
          <w:tcPr>
            <w:tcW w:w="2850" w:type="dxa"/>
            <w:tcBorders>
              <w:top w:val="single" w:sz="4" w:space="0" w:color="000000"/>
              <w:left w:val="single" w:sz="4" w:space="0" w:color="000000"/>
              <w:bottom w:val="single" w:sz="4" w:space="0" w:color="000000"/>
            </w:tcBorders>
            <w:shd w:val="clear" w:color="auto" w:fill="auto"/>
            <w:vAlign w:val="center"/>
          </w:tcPr>
          <w:p w:rsidR="00834994" w:rsidRPr="004E1165" w:rsidRDefault="00834994" w:rsidP="00405D19">
            <w:pPr>
              <w:spacing w:line="240" w:lineRule="auto"/>
              <w:rPr>
                <w:b/>
                <w:bCs/>
                <w:iCs/>
              </w:rPr>
            </w:pPr>
            <w:r w:rsidRPr="004E1165">
              <w:rPr>
                <w:iCs/>
              </w:rPr>
              <w:lastRenderedPageBreak/>
              <w:t>Адреса седишта:</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994" w:rsidRPr="004E1165" w:rsidRDefault="00834994" w:rsidP="00405D19">
            <w:pPr>
              <w:snapToGrid w:val="0"/>
              <w:spacing w:line="240" w:lineRule="auto"/>
              <w:rPr>
                <w:b/>
                <w:bCs/>
                <w:iCs/>
              </w:rPr>
            </w:pPr>
          </w:p>
          <w:p w:rsidR="00834994" w:rsidRPr="004E1165" w:rsidRDefault="00834994" w:rsidP="00405D19">
            <w:pPr>
              <w:spacing w:line="240" w:lineRule="auto"/>
              <w:rPr>
                <w:b/>
                <w:bCs/>
                <w:iCs/>
              </w:rPr>
            </w:pPr>
          </w:p>
          <w:p w:rsidR="00834994" w:rsidRPr="004E1165" w:rsidRDefault="00834994" w:rsidP="00405D19">
            <w:pPr>
              <w:spacing w:line="240" w:lineRule="auto"/>
              <w:rPr>
                <w:b/>
                <w:bCs/>
                <w:iCs/>
              </w:rPr>
            </w:pPr>
          </w:p>
        </w:tc>
      </w:tr>
      <w:tr w:rsidR="00834994" w:rsidRPr="004E1165" w:rsidTr="00A146CF">
        <w:trPr>
          <w:trHeight w:val="710"/>
        </w:trPr>
        <w:tc>
          <w:tcPr>
            <w:tcW w:w="2850" w:type="dxa"/>
            <w:tcBorders>
              <w:top w:val="single" w:sz="4" w:space="0" w:color="000000"/>
              <w:left w:val="single" w:sz="4" w:space="0" w:color="000000"/>
              <w:bottom w:val="single" w:sz="4" w:space="0" w:color="000000"/>
            </w:tcBorders>
            <w:shd w:val="clear" w:color="auto" w:fill="auto"/>
            <w:vAlign w:val="center"/>
          </w:tcPr>
          <w:p w:rsidR="00834994" w:rsidRPr="004E1165" w:rsidRDefault="00834994" w:rsidP="00405D19">
            <w:pPr>
              <w:rPr>
                <w:b/>
                <w:bCs/>
                <w:iCs/>
              </w:rPr>
            </w:pPr>
            <w:r w:rsidRPr="004E1165">
              <w:rPr>
                <w:iCs/>
              </w:rPr>
              <w:t>Матични број понуђача:</w:t>
            </w:r>
          </w:p>
          <w:p w:rsidR="00834994" w:rsidRPr="004E1165" w:rsidRDefault="00834994" w:rsidP="00405D19">
            <w:pPr>
              <w:rPr>
                <w:b/>
                <w:bCs/>
                <w:iCs/>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994" w:rsidRPr="004E1165" w:rsidRDefault="00834994" w:rsidP="00405D19">
            <w:pPr>
              <w:snapToGrid w:val="0"/>
              <w:rPr>
                <w:b/>
                <w:bCs/>
                <w:iCs/>
              </w:rPr>
            </w:pPr>
          </w:p>
          <w:p w:rsidR="00834994" w:rsidRPr="004E1165" w:rsidRDefault="00834994" w:rsidP="00405D19">
            <w:pPr>
              <w:rPr>
                <w:b/>
                <w:bCs/>
                <w:iCs/>
              </w:rPr>
            </w:pPr>
          </w:p>
          <w:p w:rsidR="00834994" w:rsidRPr="004E1165" w:rsidRDefault="00834994" w:rsidP="00405D19">
            <w:pPr>
              <w:rPr>
                <w:b/>
                <w:bCs/>
                <w:iCs/>
              </w:rPr>
            </w:pPr>
          </w:p>
        </w:tc>
      </w:tr>
      <w:tr w:rsidR="00834994" w:rsidRPr="004E1165" w:rsidTr="00A146CF">
        <w:trPr>
          <w:trHeight w:val="834"/>
        </w:trPr>
        <w:tc>
          <w:tcPr>
            <w:tcW w:w="2850" w:type="dxa"/>
            <w:tcBorders>
              <w:top w:val="single" w:sz="4" w:space="0" w:color="000000"/>
              <w:left w:val="single" w:sz="4" w:space="0" w:color="000000"/>
              <w:bottom w:val="single" w:sz="4" w:space="0" w:color="000000"/>
            </w:tcBorders>
            <w:shd w:val="clear" w:color="auto" w:fill="auto"/>
            <w:vAlign w:val="center"/>
          </w:tcPr>
          <w:p w:rsidR="00834994" w:rsidRPr="004E1165" w:rsidRDefault="00834994" w:rsidP="00405D19">
            <w:pPr>
              <w:rPr>
                <w:b/>
                <w:bCs/>
                <w:iCs/>
                <w:lang w:val="ru-RU"/>
              </w:rPr>
            </w:pPr>
            <w:r w:rsidRPr="004E1165">
              <w:rPr>
                <w:iCs/>
                <w:lang w:val="ru-RU"/>
              </w:rPr>
              <w:t>Порески идентификациони број понуђача (ПИБ):</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994" w:rsidRPr="004E1165" w:rsidRDefault="00834994" w:rsidP="00405D19">
            <w:pPr>
              <w:snapToGrid w:val="0"/>
              <w:rPr>
                <w:b/>
                <w:bCs/>
                <w:iCs/>
                <w:lang w:val="ru-RU"/>
              </w:rPr>
            </w:pPr>
          </w:p>
        </w:tc>
      </w:tr>
      <w:tr w:rsidR="00834994" w:rsidRPr="004E1165" w:rsidTr="00A146CF">
        <w:tc>
          <w:tcPr>
            <w:tcW w:w="2850" w:type="dxa"/>
            <w:tcBorders>
              <w:top w:val="single" w:sz="4" w:space="0" w:color="000000"/>
              <w:left w:val="single" w:sz="4" w:space="0" w:color="000000"/>
              <w:bottom w:val="single" w:sz="4" w:space="0" w:color="000000"/>
            </w:tcBorders>
            <w:shd w:val="clear" w:color="auto" w:fill="auto"/>
            <w:vAlign w:val="center"/>
          </w:tcPr>
          <w:p w:rsidR="00834994" w:rsidRPr="004E1165" w:rsidRDefault="00834994" w:rsidP="00405D19">
            <w:pPr>
              <w:rPr>
                <w:b/>
                <w:bCs/>
                <w:iCs/>
              </w:rPr>
            </w:pPr>
            <w:r w:rsidRPr="004E1165">
              <w:rPr>
                <w:iCs/>
              </w:rPr>
              <w:t>Име лица за контакт:</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994" w:rsidRPr="004E1165" w:rsidRDefault="00834994" w:rsidP="00405D19">
            <w:pPr>
              <w:snapToGrid w:val="0"/>
              <w:rPr>
                <w:b/>
                <w:bCs/>
                <w:iCs/>
              </w:rPr>
            </w:pPr>
          </w:p>
          <w:p w:rsidR="00834994" w:rsidRPr="004E1165" w:rsidRDefault="00834994" w:rsidP="00405D19">
            <w:pPr>
              <w:rPr>
                <w:b/>
                <w:bCs/>
                <w:iCs/>
              </w:rPr>
            </w:pPr>
          </w:p>
          <w:p w:rsidR="00834994" w:rsidRPr="004E1165" w:rsidRDefault="00834994" w:rsidP="00405D19">
            <w:pPr>
              <w:rPr>
                <w:b/>
                <w:bCs/>
                <w:iCs/>
              </w:rPr>
            </w:pPr>
          </w:p>
        </w:tc>
      </w:tr>
      <w:tr w:rsidR="00834994" w:rsidRPr="004E1165" w:rsidTr="00A146CF">
        <w:trPr>
          <w:trHeight w:val="708"/>
        </w:trPr>
        <w:tc>
          <w:tcPr>
            <w:tcW w:w="2850" w:type="dxa"/>
            <w:tcBorders>
              <w:top w:val="single" w:sz="4" w:space="0" w:color="000000"/>
              <w:left w:val="single" w:sz="4" w:space="0" w:color="000000"/>
              <w:bottom w:val="single" w:sz="4" w:space="0" w:color="000000"/>
            </w:tcBorders>
            <w:shd w:val="clear" w:color="auto" w:fill="auto"/>
            <w:vAlign w:val="center"/>
          </w:tcPr>
          <w:p w:rsidR="00834994" w:rsidRPr="004E1165" w:rsidRDefault="00834994" w:rsidP="00405D19">
            <w:pPr>
              <w:rPr>
                <w:b/>
                <w:bCs/>
                <w:iCs/>
                <w:lang w:val="ru-RU"/>
              </w:rPr>
            </w:pPr>
            <w:r w:rsidRPr="004E1165">
              <w:rPr>
                <w:iCs/>
                <w:lang w:val="ru-RU"/>
              </w:rPr>
              <w:t>Електронска адреса понуђача (</w:t>
            </w:r>
            <w:r w:rsidRPr="004E1165">
              <w:rPr>
                <w:iCs/>
              </w:rPr>
              <w:t>e</w:t>
            </w:r>
            <w:r w:rsidRPr="004E1165">
              <w:rPr>
                <w:iCs/>
                <w:lang w:val="ru-RU"/>
              </w:rPr>
              <w:t>-</w:t>
            </w:r>
            <w:r w:rsidRPr="004E1165">
              <w:rPr>
                <w:iCs/>
              </w:rPr>
              <w:t>mail</w:t>
            </w:r>
            <w:r w:rsidRPr="004E1165">
              <w:rPr>
                <w:iCs/>
                <w:lang w:val="ru-RU"/>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994" w:rsidRPr="004E1165" w:rsidRDefault="00834994" w:rsidP="00405D19">
            <w:pPr>
              <w:snapToGrid w:val="0"/>
              <w:rPr>
                <w:b/>
                <w:bCs/>
                <w:iCs/>
                <w:lang w:val="ru-RU"/>
              </w:rPr>
            </w:pPr>
          </w:p>
        </w:tc>
      </w:tr>
      <w:tr w:rsidR="00834994" w:rsidRPr="004E1165" w:rsidTr="00576895">
        <w:tc>
          <w:tcPr>
            <w:tcW w:w="2850" w:type="dxa"/>
            <w:tcBorders>
              <w:top w:val="single" w:sz="4" w:space="0" w:color="000000"/>
              <w:left w:val="single" w:sz="4" w:space="0" w:color="000000"/>
              <w:bottom w:val="single" w:sz="4" w:space="0" w:color="auto"/>
            </w:tcBorders>
            <w:shd w:val="clear" w:color="auto" w:fill="auto"/>
            <w:vAlign w:val="center"/>
          </w:tcPr>
          <w:p w:rsidR="00A146CF" w:rsidRDefault="00A146CF" w:rsidP="00405D19">
            <w:pPr>
              <w:spacing w:line="240" w:lineRule="auto"/>
              <w:rPr>
                <w:iCs/>
              </w:rPr>
            </w:pPr>
          </w:p>
          <w:p w:rsidR="00834994" w:rsidRPr="004E1165" w:rsidRDefault="00834994" w:rsidP="00405D19">
            <w:pPr>
              <w:spacing w:line="240" w:lineRule="auto"/>
              <w:rPr>
                <w:b/>
                <w:bCs/>
                <w:iCs/>
              </w:rPr>
            </w:pPr>
            <w:r w:rsidRPr="004E1165">
              <w:rPr>
                <w:iCs/>
              </w:rPr>
              <w:t>Телефон:</w:t>
            </w:r>
          </w:p>
          <w:p w:rsidR="00834994" w:rsidRPr="004E1165" w:rsidRDefault="00834994" w:rsidP="00405D19">
            <w:pPr>
              <w:spacing w:line="240" w:lineRule="auto"/>
              <w:rPr>
                <w:b/>
                <w:bCs/>
                <w:iCs/>
              </w:rPr>
            </w:pPr>
          </w:p>
        </w:tc>
        <w:tc>
          <w:tcPr>
            <w:tcW w:w="6237" w:type="dxa"/>
            <w:tcBorders>
              <w:top w:val="single" w:sz="4" w:space="0" w:color="000000"/>
              <w:left w:val="single" w:sz="4" w:space="0" w:color="000000"/>
              <w:bottom w:val="single" w:sz="4" w:space="0" w:color="auto"/>
              <w:right w:val="single" w:sz="4" w:space="0" w:color="000000"/>
            </w:tcBorders>
            <w:shd w:val="clear" w:color="auto" w:fill="auto"/>
            <w:vAlign w:val="center"/>
          </w:tcPr>
          <w:p w:rsidR="00834994" w:rsidRPr="004E1165" w:rsidRDefault="00834994" w:rsidP="00405D19">
            <w:pPr>
              <w:snapToGrid w:val="0"/>
              <w:spacing w:line="240" w:lineRule="auto"/>
              <w:rPr>
                <w:b/>
                <w:bCs/>
                <w:iCs/>
              </w:rPr>
            </w:pPr>
          </w:p>
          <w:p w:rsidR="00834994" w:rsidRPr="004E1165" w:rsidRDefault="00834994" w:rsidP="00405D19">
            <w:pPr>
              <w:spacing w:line="240" w:lineRule="auto"/>
              <w:rPr>
                <w:b/>
                <w:bCs/>
                <w:iCs/>
              </w:rPr>
            </w:pPr>
          </w:p>
          <w:p w:rsidR="00834994" w:rsidRPr="004E1165" w:rsidRDefault="00834994" w:rsidP="00405D19">
            <w:pPr>
              <w:spacing w:line="240" w:lineRule="auto"/>
              <w:rPr>
                <w:b/>
                <w:bCs/>
                <w:iCs/>
              </w:rPr>
            </w:pPr>
          </w:p>
        </w:tc>
      </w:tr>
      <w:tr w:rsidR="00834994" w:rsidRPr="004E1165" w:rsidTr="00576895">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A146CF" w:rsidRDefault="00A146CF" w:rsidP="00405D19">
            <w:pPr>
              <w:spacing w:line="240" w:lineRule="auto"/>
              <w:rPr>
                <w:iCs/>
              </w:rPr>
            </w:pPr>
          </w:p>
          <w:p w:rsidR="00834994" w:rsidRPr="004E1165" w:rsidRDefault="00834994" w:rsidP="00405D19">
            <w:pPr>
              <w:spacing w:line="240" w:lineRule="auto"/>
              <w:rPr>
                <w:b/>
                <w:bCs/>
                <w:iCs/>
              </w:rPr>
            </w:pPr>
            <w:r w:rsidRPr="004E1165">
              <w:rPr>
                <w:iCs/>
              </w:rPr>
              <w:t>Телефакс:</w:t>
            </w:r>
          </w:p>
          <w:p w:rsidR="00834994" w:rsidRPr="004E1165" w:rsidRDefault="00834994" w:rsidP="00405D19">
            <w:pPr>
              <w:spacing w:line="240" w:lineRule="auto"/>
              <w:rPr>
                <w:b/>
                <w:bCs/>
                <w:iCs/>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834994" w:rsidRPr="004E1165" w:rsidRDefault="00834994" w:rsidP="00405D19">
            <w:pPr>
              <w:snapToGrid w:val="0"/>
              <w:spacing w:line="240" w:lineRule="auto"/>
              <w:rPr>
                <w:b/>
                <w:bCs/>
                <w:iCs/>
              </w:rPr>
            </w:pPr>
          </w:p>
          <w:p w:rsidR="00834994" w:rsidRPr="004E1165" w:rsidRDefault="00834994" w:rsidP="00405D19">
            <w:pPr>
              <w:spacing w:line="240" w:lineRule="auto"/>
              <w:rPr>
                <w:b/>
                <w:bCs/>
                <w:iCs/>
              </w:rPr>
            </w:pPr>
          </w:p>
          <w:p w:rsidR="00834994" w:rsidRPr="004E1165" w:rsidRDefault="00834994" w:rsidP="00405D19">
            <w:pPr>
              <w:spacing w:line="240" w:lineRule="auto"/>
              <w:rPr>
                <w:b/>
                <w:bCs/>
                <w:iCs/>
              </w:rPr>
            </w:pPr>
          </w:p>
        </w:tc>
      </w:tr>
      <w:tr w:rsidR="00834994" w:rsidRPr="004E1165" w:rsidTr="00576895">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834994" w:rsidRPr="004E1165" w:rsidRDefault="00834994" w:rsidP="00405D19">
            <w:pPr>
              <w:rPr>
                <w:b/>
                <w:bCs/>
                <w:iCs/>
                <w:lang w:val="ru-RU"/>
              </w:rPr>
            </w:pPr>
            <w:r w:rsidRPr="004E1165">
              <w:rPr>
                <w:iCs/>
                <w:lang w:val="ru-RU"/>
              </w:rPr>
              <w:t>Број рачуна и назив банке:</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834994" w:rsidRPr="004E1165" w:rsidRDefault="00834994" w:rsidP="00405D19">
            <w:pPr>
              <w:snapToGrid w:val="0"/>
              <w:rPr>
                <w:b/>
                <w:bCs/>
                <w:iCs/>
                <w:lang w:val="ru-RU"/>
              </w:rPr>
            </w:pPr>
          </w:p>
          <w:p w:rsidR="00834994" w:rsidRPr="004E1165" w:rsidRDefault="00834994" w:rsidP="00405D19">
            <w:pPr>
              <w:rPr>
                <w:b/>
                <w:bCs/>
                <w:iCs/>
                <w:lang w:val="ru-RU"/>
              </w:rPr>
            </w:pPr>
          </w:p>
          <w:p w:rsidR="00834994" w:rsidRPr="004E1165" w:rsidRDefault="00834994" w:rsidP="00405D19">
            <w:pPr>
              <w:rPr>
                <w:b/>
                <w:bCs/>
                <w:iCs/>
                <w:lang w:val="ru-RU"/>
              </w:rPr>
            </w:pPr>
          </w:p>
        </w:tc>
      </w:tr>
      <w:tr w:rsidR="00834994" w:rsidRPr="004E1165" w:rsidTr="00576895">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834994" w:rsidRPr="004E1165" w:rsidRDefault="00834994" w:rsidP="00405D19">
            <w:pPr>
              <w:rPr>
                <w:b/>
                <w:bCs/>
                <w:iCs/>
                <w:lang w:val="ru-RU"/>
              </w:rPr>
            </w:pPr>
            <w:r w:rsidRPr="004E1165">
              <w:rPr>
                <w:iCs/>
                <w:lang w:val="ru-RU"/>
              </w:rPr>
              <w:t>Заступник понуђача који је овлашћен за потписивање уговора</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834994" w:rsidRPr="004E1165" w:rsidRDefault="00834994" w:rsidP="00405D19">
            <w:pPr>
              <w:snapToGrid w:val="0"/>
              <w:ind w:firstLine="708"/>
              <w:rPr>
                <w:b/>
                <w:bCs/>
                <w:iCs/>
                <w:lang w:val="ru-RU"/>
              </w:rPr>
            </w:pPr>
          </w:p>
          <w:p w:rsidR="00834994" w:rsidRPr="004E1165" w:rsidRDefault="00834994" w:rsidP="00405D19">
            <w:pPr>
              <w:ind w:firstLine="708"/>
              <w:rPr>
                <w:b/>
                <w:bCs/>
                <w:iCs/>
                <w:lang w:val="ru-RU"/>
              </w:rPr>
            </w:pPr>
          </w:p>
          <w:p w:rsidR="00834994" w:rsidRPr="004E1165" w:rsidRDefault="00834994" w:rsidP="00405D19">
            <w:pPr>
              <w:ind w:firstLine="708"/>
              <w:rPr>
                <w:b/>
                <w:bCs/>
                <w:iCs/>
                <w:lang w:val="ru-RU"/>
              </w:rPr>
            </w:pPr>
          </w:p>
        </w:tc>
      </w:tr>
    </w:tbl>
    <w:p w:rsidR="00834994" w:rsidRDefault="00834994" w:rsidP="00834994">
      <w:pPr>
        <w:jc w:val="both"/>
        <w:rPr>
          <w:b/>
          <w:bCs/>
          <w:i/>
          <w:iCs/>
          <w:sz w:val="20"/>
          <w:szCs w:val="20"/>
        </w:rPr>
      </w:pPr>
    </w:p>
    <w:p w:rsidR="00834994" w:rsidRDefault="00834994" w:rsidP="00834994">
      <w:pPr>
        <w:jc w:val="both"/>
        <w:rPr>
          <w:b/>
          <w:bCs/>
          <w:i/>
          <w:iCs/>
          <w:sz w:val="20"/>
          <w:szCs w:val="20"/>
        </w:rPr>
      </w:pPr>
    </w:p>
    <w:p w:rsidR="00834994" w:rsidRDefault="00834994" w:rsidP="00834994">
      <w:pPr>
        <w:jc w:val="both"/>
        <w:rPr>
          <w:b/>
          <w:bCs/>
          <w:i/>
          <w:iCs/>
          <w:sz w:val="20"/>
          <w:szCs w:val="20"/>
        </w:rPr>
      </w:pPr>
    </w:p>
    <w:p w:rsidR="00834994" w:rsidRDefault="00834994" w:rsidP="00834994">
      <w:pPr>
        <w:jc w:val="both"/>
        <w:rPr>
          <w:b/>
          <w:bCs/>
          <w:i/>
          <w:iCs/>
          <w:sz w:val="20"/>
          <w:szCs w:val="20"/>
        </w:rPr>
      </w:pPr>
    </w:p>
    <w:p w:rsidR="00834994" w:rsidRDefault="00834994" w:rsidP="00834994">
      <w:pPr>
        <w:jc w:val="both"/>
        <w:rPr>
          <w:b/>
          <w:bCs/>
          <w:i/>
          <w:iCs/>
          <w:sz w:val="20"/>
          <w:szCs w:val="20"/>
        </w:rPr>
      </w:pPr>
    </w:p>
    <w:p w:rsidR="00E56282" w:rsidRDefault="00E56282" w:rsidP="00834994">
      <w:pPr>
        <w:jc w:val="both"/>
        <w:rPr>
          <w:b/>
          <w:bCs/>
          <w:i/>
          <w:iCs/>
          <w:sz w:val="20"/>
          <w:szCs w:val="20"/>
        </w:rPr>
      </w:pPr>
    </w:p>
    <w:p w:rsidR="00E56282" w:rsidRDefault="00E56282" w:rsidP="00834994">
      <w:pPr>
        <w:jc w:val="both"/>
        <w:rPr>
          <w:b/>
          <w:bCs/>
          <w:i/>
          <w:iCs/>
          <w:sz w:val="20"/>
          <w:szCs w:val="20"/>
        </w:rPr>
      </w:pPr>
    </w:p>
    <w:p w:rsidR="00E56282" w:rsidRDefault="00E56282" w:rsidP="00834994">
      <w:pPr>
        <w:jc w:val="both"/>
        <w:rPr>
          <w:b/>
          <w:bCs/>
          <w:i/>
          <w:iCs/>
          <w:sz w:val="20"/>
          <w:szCs w:val="20"/>
        </w:rPr>
      </w:pPr>
    </w:p>
    <w:p w:rsidR="00834994" w:rsidRDefault="00834994" w:rsidP="00834994">
      <w:pPr>
        <w:jc w:val="both"/>
        <w:rPr>
          <w:b/>
          <w:bCs/>
          <w:i/>
          <w:iCs/>
          <w:sz w:val="20"/>
          <w:szCs w:val="20"/>
        </w:rPr>
      </w:pPr>
    </w:p>
    <w:p w:rsidR="001F3F0A" w:rsidRDefault="001F3F0A" w:rsidP="00834994">
      <w:pPr>
        <w:jc w:val="both"/>
        <w:rPr>
          <w:b/>
          <w:bCs/>
          <w:i/>
          <w:iCs/>
          <w:sz w:val="20"/>
          <w:szCs w:val="20"/>
        </w:rPr>
      </w:pPr>
    </w:p>
    <w:p w:rsidR="00834994" w:rsidRDefault="00834994" w:rsidP="00834994">
      <w:pPr>
        <w:jc w:val="both"/>
        <w:rPr>
          <w:b/>
          <w:bCs/>
          <w:i/>
          <w:iCs/>
          <w:sz w:val="20"/>
          <w:szCs w:val="20"/>
        </w:rPr>
      </w:pPr>
    </w:p>
    <w:p w:rsidR="00834994" w:rsidRDefault="00834994" w:rsidP="00834994">
      <w:pPr>
        <w:jc w:val="both"/>
        <w:rPr>
          <w:b/>
          <w:bCs/>
          <w:i/>
          <w:iCs/>
          <w:sz w:val="20"/>
          <w:szCs w:val="20"/>
        </w:rPr>
      </w:pPr>
    </w:p>
    <w:p w:rsidR="00834994" w:rsidRPr="004E1165" w:rsidRDefault="00834994" w:rsidP="00834994">
      <w:pPr>
        <w:jc w:val="both"/>
        <w:rPr>
          <w:b/>
          <w:bCs/>
          <w:i/>
          <w:iCs/>
          <w:sz w:val="20"/>
          <w:szCs w:val="20"/>
        </w:rPr>
      </w:pPr>
    </w:p>
    <w:p w:rsidR="001F3F0A" w:rsidRPr="004E1165" w:rsidRDefault="001F3F0A" w:rsidP="001F3F0A">
      <w:pPr>
        <w:ind w:left="720" w:firstLine="720"/>
        <w:jc w:val="both"/>
      </w:pPr>
    </w:p>
    <w:p w:rsidR="00AB1088" w:rsidRDefault="00AB1088" w:rsidP="00907E43">
      <w:pPr>
        <w:jc w:val="both"/>
        <w:rPr>
          <w:rFonts w:eastAsia="TimesNewRomanPSMT"/>
          <w:bCs/>
        </w:rPr>
      </w:pPr>
    </w:p>
    <w:p w:rsidR="00AB1088" w:rsidRDefault="00AB1088" w:rsidP="00AB1088">
      <w:pPr>
        <w:jc w:val="both"/>
        <w:rPr>
          <w:b/>
          <w:lang w:val="sr-Cyrl-CS"/>
        </w:rPr>
      </w:pPr>
      <w:r>
        <w:rPr>
          <w:b/>
          <w:lang w:val="sr-Cyrl-CS"/>
        </w:rPr>
        <w:t>2</w:t>
      </w:r>
      <w:r w:rsidRPr="00254F19">
        <w:rPr>
          <w:b/>
          <w:lang w:val="sr-Cyrl-CS"/>
        </w:rPr>
        <w:t xml:space="preserve">) </w:t>
      </w:r>
      <w:r w:rsidRPr="009425F1">
        <w:rPr>
          <w:b/>
          <w:bCs/>
        </w:rPr>
        <w:t>ОПИС</w:t>
      </w:r>
      <w:r w:rsidRPr="009425F1">
        <w:rPr>
          <w:b/>
          <w:bCs/>
          <w:spacing w:val="27"/>
        </w:rPr>
        <w:t xml:space="preserve"> </w:t>
      </w:r>
      <w:r w:rsidRPr="009425F1">
        <w:rPr>
          <w:b/>
          <w:bCs/>
        </w:rPr>
        <w:t>П</w:t>
      </w:r>
      <w:r w:rsidRPr="009425F1">
        <w:rPr>
          <w:b/>
          <w:bCs/>
          <w:spacing w:val="1"/>
        </w:rPr>
        <w:t>Р</w:t>
      </w:r>
      <w:r w:rsidRPr="009425F1">
        <w:rPr>
          <w:b/>
          <w:bCs/>
        </w:rPr>
        <w:t>ЕД</w:t>
      </w:r>
      <w:r w:rsidRPr="009425F1">
        <w:rPr>
          <w:b/>
          <w:bCs/>
          <w:spacing w:val="-1"/>
        </w:rPr>
        <w:t>М</w:t>
      </w:r>
      <w:r w:rsidRPr="009425F1">
        <w:rPr>
          <w:b/>
          <w:bCs/>
        </w:rPr>
        <w:t>Е</w:t>
      </w:r>
      <w:r w:rsidRPr="009425F1">
        <w:rPr>
          <w:b/>
          <w:bCs/>
          <w:spacing w:val="-12"/>
        </w:rPr>
        <w:t>Т</w:t>
      </w:r>
      <w:r w:rsidRPr="009425F1">
        <w:rPr>
          <w:b/>
          <w:bCs/>
        </w:rPr>
        <w:t>А</w:t>
      </w:r>
      <w:r w:rsidRPr="009425F1">
        <w:rPr>
          <w:b/>
          <w:bCs/>
          <w:spacing w:val="22"/>
        </w:rPr>
        <w:t xml:space="preserve"> </w:t>
      </w:r>
      <w:r w:rsidRPr="009425F1">
        <w:rPr>
          <w:b/>
          <w:bCs/>
          <w:spacing w:val="4"/>
        </w:rPr>
        <w:t>Н</w:t>
      </w:r>
      <w:r w:rsidRPr="009425F1">
        <w:rPr>
          <w:b/>
          <w:bCs/>
          <w:spacing w:val="-5"/>
        </w:rPr>
        <w:t>АБА</w:t>
      </w:r>
      <w:r w:rsidRPr="009425F1">
        <w:rPr>
          <w:b/>
          <w:bCs/>
        </w:rPr>
        <w:t>ВКЕ</w:t>
      </w:r>
      <w:r w:rsidRPr="006E1619">
        <w:rPr>
          <w:b/>
          <w:bCs/>
        </w:rPr>
        <w:t xml:space="preserve">: </w:t>
      </w:r>
      <w:r>
        <w:rPr>
          <w:b/>
          <w:bCs/>
          <w:lang w:val="sr-Cyrl-CS"/>
        </w:rPr>
        <w:t xml:space="preserve">добро - </w:t>
      </w:r>
      <w:r w:rsidRPr="00E46CB4">
        <w:rPr>
          <w:lang w:val="sr-Cyrl-CS"/>
        </w:rPr>
        <w:t>лиценц</w:t>
      </w:r>
      <w:r>
        <w:rPr>
          <w:lang w:val="sr-Cyrl-CS"/>
        </w:rPr>
        <w:t>а</w:t>
      </w:r>
      <w:r w:rsidRPr="00E46CB4">
        <w:rPr>
          <w:lang w:val="sr-Cyrl-CS"/>
        </w:rPr>
        <w:t xml:space="preserve"> за коришћење софтверске платформе</w:t>
      </w:r>
    </w:p>
    <w:p w:rsidR="00AB1088" w:rsidRPr="006E1619" w:rsidRDefault="00AB1088" w:rsidP="00AB1088">
      <w:pPr>
        <w:rPr>
          <w:b/>
        </w:rP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693"/>
        <w:gridCol w:w="1134"/>
        <w:gridCol w:w="1701"/>
        <w:gridCol w:w="1701"/>
      </w:tblGrid>
      <w:tr w:rsidR="009F3955" w:rsidRPr="00572DF8" w:rsidTr="009F3955">
        <w:trPr>
          <w:trHeight w:val="1005"/>
        </w:trPr>
        <w:tc>
          <w:tcPr>
            <w:tcW w:w="534" w:type="dxa"/>
            <w:tcBorders>
              <w:top w:val="single" w:sz="4" w:space="0" w:color="auto"/>
              <w:left w:val="single" w:sz="4" w:space="0" w:color="auto"/>
              <w:right w:val="single" w:sz="4" w:space="0" w:color="auto"/>
            </w:tcBorders>
            <w:shd w:val="clear" w:color="auto" w:fill="EEECE1"/>
            <w:noWrap/>
            <w:vAlign w:val="center"/>
            <w:hideMark/>
          </w:tcPr>
          <w:p w:rsidR="009F3955" w:rsidRPr="00572DF8" w:rsidRDefault="009F3955" w:rsidP="00AB1088">
            <w:pPr>
              <w:spacing w:line="276" w:lineRule="auto"/>
              <w:jc w:val="center"/>
              <w:rPr>
                <w:b/>
                <w:sz w:val="20"/>
                <w:szCs w:val="20"/>
              </w:rPr>
            </w:pPr>
            <w:r w:rsidRPr="00572DF8">
              <w:rPr>
                <w:b/>
                <w:sz w:val="20"/>
                <w:szCs w:val="20"/>
              </w:rPr>
              <w:t>Р. бр.</w:t>
            </w:r>
          </w:p>
        </w:tc>
        <w:tc>
          <w:tcPr>
            <w:tcW w:w="2693" w:type="dxa"/>
            <w:tcBorders>
              <w:top w:val="single" w:sz="4" w:space="0" w:color="auto"/>
              <w:left w:val="single" w:sz="4" w:space="0" w:color="auto"/>
              <w:bottom w:val="single" w:sz="4" w:space="0" w:color="auto"/>
              <w:right w:val="single" w:sz="4" w:space="0" w:color="auto"/>
            </w:tcBorders>
            <w:shd w:val="clear" w:color="auto" w:fill="EEECE1"/>
            <w:noWrap/>
            <w:vAlign w:val="center"/>
            <w:hideMark/>
          </w:tcPr>
          <w:p w:rsidR="009F3955" w:rsidRPr="00572DF8" w:rsidRDefault="009F3955" w:rsidP="00AB1088">
            <w:pPr>
              <w:spacing w:line="276" w:lineRule="auto"/>
              <w:jc w:val="center"/>
              <w:rPr>
                <w:b/>
                <w:sz w:val="20"/>
                <w:szCs w:val="20"/>
              </w:rPr>
            </w:pPr>
            <w:r>
              <w:rPr>
                <w:b/>
                <w:sz w:val="20"/>
                <w:szCs w:val="20"/>
              </w:rPr>
              <w:t>Назив добра</w:t>
            </w:r>
          </w:p>
        </w:tc>
        <w:tc>
          <w:tcPr>
            <w:tcW w:w="1134"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9F3955" w:rsidRPr="00572DF8" w:rsidRDefault="009F3955" w:rsidP="00AB1088">
            <w:pPr>
              <w:spacing w:line="276" w:lineRule="auto"/>
              <w:jc w:val="center"/>
              <w:rPr>
                <w:b/>
                <w:sz w:val="20"/>
                <w:szCs w:val="20"/>
              </w:rPr>
            </w:pPr>
            <w:r w:rsidRPr="00572DF8">
              <w:rPr>
                <w:b/>
                <w:sz w:val="20"/>
                <w:szCs w:val="20"/>
              </w:rPr>
              <w:t>Количина</w:t>
            </w:r>
          </w:p>
        </w:tc>
        <w:tc>
          <w:tcPr>
            <w:tcW w:w="1701" w:type="dxa"/>
            <w:tcBorders>
              <w:top w:val="single" w:sz="4" w:space="0" w:color="auto"/>
              <w:left w:val="single" w:sz="4" w:space="0" w:color="auto"/>
              <w:bottom w:val="single" w:sz="4" w:space="0" w:color="auto"/>
              <w:right w:val="single" w:sz="4" w:space="0" w:color="auto"/>
            </w:tcBorders>
            <w:shd w:val="clear" w:color="auto" w:fill="EEECE1"/>
            <w:vAlign w:val="center"/>
          </w:tcPr>
          <w:p w:rsidR="009F3955" w:rsidRPr="00572DF8" w:rsidRDefault="009F3955" w:rsidP="009F3955">
            <w:pPr>
              <w:spacing w:line="276" w:lineRule="auto"/>
              <w:jc w:val="center"/>
              <w:rPr>
                <w:b/>
                <w:sz w:val="20"/>
                <w:szCs w:val="20"/>
              </w:rPr>
            </w:pPr>
            <w:r w:rsidRPr="00572DF8">
              <w:rPr>
                <w:b/>
                <w:sz w:val="20"/>
                <w:szCs w:val="20"/>
              </w:rPr>
              <w:t xml:space="preserve">Јединична цена </w:t>
            </w:r>
            <w:r>
              <w:rPr>
                <w:b/>
                <w:sz w:val="20"/>
                <w:szCs w:val="20"/>
              </w:rPr>
              <w:t xml:space="preserve">динара </w:t>
            </w:r>
            <w:r w:rsidRPr="00572DF8">
              <w:rPr>
                <w:b/>
                <w:sz w:val="20"/>
                <w:szCs w:val="20"/>
              </w:rPr>
              <w:t>без ПДВ-а</w:t>
            </w:r>
          </w:p>
        </w:tc>
        <w:tc>
          <w:tcPr>
            <w:tcW w:w="1701" w:type="dxa"/>
            <w:tcBorders>
              <w:top w:val="single" w:sz="4" w:space="0" w:color="auto"/>
              <w:left w:val="single" w:sz="4" w:space="0" w:color="auto"/>
              <w:bottom w:val="single" w:sz="4" w:space="0" w:color="auto"/>
              <w:right w:val="single" w:sz="4" w:space="0" w:color="auto"/>
            </w:tcBorders>
            <w:shd w:val="clear" w:color="auto" w:fill="EEECE1"/>
            <w:vAlign w:val="center"/>
          </w:tcPr>
          <w:p w:rsidR="009F3955" w:rsidRPr="00572DF8" w:rsidRDefault="009F3955" w:rsidP="009F3955">
            <w:pPr>
              <w:spacing w:line="276" w:lineRule="auto"/>
              <w:jc w:val="center"/>
              <w:rPr>
                <w:b/>
                <w:sz w:val="20"/>
                <w:szCs w:val="20"/>
              </w:rPr>
            </w:pPr>
            <w:r w:rsidRPr="00572DF8">
              <w:rPr>
                <w:b/>
                <w:sz w:val="20"/>
                <w:szCs w:val="20"/>
              </w:rPr>
              <w:t>Јединична цена</w:t>
            </w:r>
            <w:r>
              <w:rPr>
                <w:b/>
                <w:sz w:val="20"/>
                <w:szCs w:val="20"/>
              </w:rPr>
              <w:t xml:space="preserve"> динара</w:t>
            </w:r>
            <w:r w:rsidRPr="00572DF8">
              <w:rPr>
                <w:b/>
                <w:sz w:val="20"/>
                <w:szCs w:val="20"/>
              </w:rPr>
              <w:t xml:space="preserve"> са ПДВ-ом</w:t>
            </w:r>
          </w:p>
        </w:tc>
      </w:tr>
      <w:tr w:rsidR="009F3955" w:rsidRPr="00572DF8" w:rsidTr="009F3955">
        <w:trPr>
          <w:trHeight w:val="435"/>
        </w:trPr>
        <w:tc>
          <w:tcPr>
            <w:tcW w:w="534" w:type="dxa"/>
            <w:tcBorders>
              <w:top w:val="single" w:sz="4" w:space="0" w:color="auto"/>
              <w:left w:val="single" w:sz="4" w:space="0" w:color="auto"/>
              <w:bottom w:val="single" w:sz="4" w:space="0" w:color="auto"/>
              <w:right w:val="single" w:sz="4" w:space="0" w:color="auto"/>
            </w:tcBorders>
            <w:noWrap/>
            <w:vAlign w:val="center"/>
            <w:hideMark/>
          </w:tcPr>
          <w:p w:rsidR="009F3955" w:rsidRPr="00572DF8" w:rsidRDefault="009F3955" w:rsidP="00AB1088">
            <w:pPr>
              <w:spacing w:line="276" w:lineRule="auto"/>
              <w:jc w:val="center"/>
              <w:rPr>
                <w:sz w:val="20"/>
                <w:szCs w:val="20"/>
              </w:rPr>
            </w:pPr>
            <w:r w:rsidRPr="00572DF8">
              <w:rPr>
                <w:sz w:val="20"/>
                <w:szCs w:val="20"/>
              </w:rPr>
              <w:t>1</w:t>
            </w:r>
          </w:p>
        </w:tc>
        <w:tc>
          <w:tcPr>
            <w:tcW w:w="2693" w:type="dxa"/>
            <w:tcBorders>
              <w:top w:val="single" w:sz="4" w:space="0" w:color="auto"/>
              <w:left w:val="single" w:sz="4" w:space="0" w:color="auto"/>
              <w:bottom w:val="single" w:sz="4" w:space="0" w:color="auto"/>
              <w:right w:val="single" w:sz="4" w:space="0" w:color="auto"/>
            </w:tcBorders>
            <w:noWrap/>
            <w:vAlign w:val="center"/>
            <w:hideMark/>
          </w:tcPr>
          <w:p w:rsidR="009F3955" w:rsidRPr="008E1818" w:rsidRDefault="009F3955" w:rsidP="00AB1088">
            <w:pPr>
              <w:rPr>
                <w:sz w:val="20"/>
                <w:szCs w:val="20"/>
              </w:rPr>
            </w:pPr>
            <w:r w:rsidRPr="00E46CB4">
              <w:rPr>
                <w:lang w:val="sr-Cyrl-CS"/>
              </w:rPr>
              <w:t>лиценц</w:t>
            </w:r>
            <w:r>
              <w:rPr>
                <w:lang w:val="sr-Cyrl-CS"/>
              </w:rPr>
              <w:t>а</w:t>
            </w:r>
            <w:r w:rsidRPr="00E46CB4">
              <w:rPr>
                <w:lang w:val="sr-Cyrl-CS"/>
              </w:rPr>
              <w:t xml:space="preserve"> за коришћење софтверске платформе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3955" w:rsidRPr="00572DF8" w:rsidRDefault="009F3955" w:rsidP="00AB1088">
            <w:pPr>
              <w:jc w:val="center"/>
              <w:rPr>
                <w:sz w:val="20"/>
                <w:szCs w:val="20"/>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9F3955" w:rsidRPr="00572DF8" w:rsidRDefault="009F3955" w:rsidP="00AB1088">
            <w:pPr>
              <w:spacing w:line="276"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F3955" w:rsidRPr="00572DF8" w:rsidRDefault="009F3955" w:rsidP="00AB1088">
            <w:pPr>
              <w:spacing w:line="276" w:lineRule="auto"/>
              <w:jc w:val="center"/>
              <w:rPr>
                <w:sz w:val="20"/>
                <w:szCs w:val="20"/>
              </w:rPr>
            </w:pPr>
          </w:p>
        </w:tc>
      </w:tr>
    </w:tbl>
    <w:p w:rsidR="00AB1088" w:rsidRPr="009F3955" w:rsidRDefault="009F3955" w:rsidP="00AB1088">
      <w:pPr>
        <w:tabs>
          <w:tab w:val="left" w:pos="567"/>
          <w:tab w:val="left" w:pos="1080"/>
        </w:tabs>
        <w:jc w:val="both"/>
      </w:pPr>
      <w:r>
        <w:t xml:space="preserve"> </w:t>
      </w:r>
    </w:p>
    <w:p w:rsidR="00AB1088" w:rsidRDefault="00AB1088" w:rsidP="00AB1088">
      <w:pPr>
        <w:tabs>
          <w:tab w:val="left" w:pos="1653"/>
        </w:tabs>
        <w:jc w:val="both"/>
        <w:rPr>
          <w:lang w:val="sr-Cyrl-CS"/>
        </w:rPr>
      </w:pPr>
    </w:p>
    <w:p w:rsidR="009F3955" w:rsidRDefault="00AB1088" w:rsidP="00AB1088">
      <w:pPr>
        <w:tabs>
          <w:tab w:val="left" w:pos="1653"/>
        </w:tabs>
        <w:jc w:val="both"/>
        <w:rPr>
          <w:lang w:val="sr-Cyrl-CS"/>
        </w:rPr>
      </w:pPr>
      <w:r w:rsidRPr="00922944">
        <w:rPr>
          <w:lang w:val="sr-Cyrl-CS"/>
        </w:rPr>
        <w:t>Укупна понуђена цена добара</w:t>
      </w:r>
      <w:r>
        <w:rPr>
          <w:lang w:val="sr-Cyrl-CS"/>
        </w:rPr>
        <w:t xml:space="preserve">, са свим трошковима </w:t>
      </w:r>
      <w:r w:rsidRPr="00922944">
        <w:rPr>
          <w:lang w:val="sr-Cyrl-CS"/>
        </w:rPr>
        <w:t xml:space="preserve">износи: ________________ </w:t>
      </w:r>
      <w:r w:rsidRPr="001A7F01">
        <w:rPr>
          <w:lang w:val="sr-Cyrl-CS"/>
        </w:rPr>
        <w:t>динара</w:t>
      </w:r>
      <w:r w:rsidR="009F3955">
        <w:t xml:space="preserve">, </w:t>
      </w:r>
      <w:r w:rsidRPr="001A7F01">
        <w:rPr>
          <w:lang w:val="sr-Cyrl-CS"/>
        </w:rPr>
        <w:t>без ПДВ-а, односно износи______________ динара, са</w:t>
      </w:r>
      <w:r>
        <w:rPr>
          <w:lang w:val="sr-Cyrl-CS"/>
        </w:rPr>
        <w:t xml:space="preserve"> ПДВ-ом</w:t>
      </w:r>
      <w:r w:rsidR="009F3955">
        <w:rPr>
          <w:lang w:val="sr-Cyrl-CS"/>
        </w:rPr>
        <w:t>;</w:t>
      </w:r>
    </w:p>
    <w:p w:rsidR="009F3955" w:rsidRDefault="009F3955" w:rsidP="00AB1088">
      <w:pPr>
        <w:tabs>
          <w:tab w:val="left" w:pos="1653"/>
        </w:tabs>
        <w:jc w:val="both"/>
        <w:rPr>
          <w:lang w:val="sr-Cyrl-CS"/>
        </w:rPr>
      </w:pPr>
    </w:p>
    <w:p w:rsidR="00AB1088" w:rsidRDefault="00AB1088" w:rsidP="00AB1088">
      <w:pPr>
        <w:tabs>
          <w:tab w:val="left" w:pos="1653"/>
        </w:tabs>
        <w:jc w:val="both"/>
        <w:rPr>
          <w:lang w:val="sr-Cyrl-CS"/>
        </w:rPr>
      </w:pPr>
      <w:r w:rsidRPr="0092629C">
        <w:rPr>
          <w:lang w:val="sr-Cyrl-CS"/>
        </w:rPr>
        <w:t>Рок испоруке: ____ дана од</w:t>
      </w:r>
      <w:r>
        <w:rPr>
          <w:lang w:val="sr-Cyrl-CS"/>
        </w:rPr>
        <w:t xml:space="preserve"> дана обостраног потписивања уговора (</w:t>
      </w:r>
      <w:r w:rsidRPr="004A2E4D">
        <w:rPr>
          <w:i/>
          <w:sz w:val="22"/>
          <w:szCs w:val="22"/>
        </w:rPr>
        <w:t xml:space="preserve">не може бити </w:t>
      </w:r>
      <w:r>
        <w:rPr>
          <w:i/>
          <w:sz w:val="22"/>
          <w:szCs w:val="22"/>
        </w:rPr>
        <w:t xml:space="preserve">дужи </w:t>
      </w:r>
      <w:r w:rsidRPr="004A2E4D">
        <w:rPr>
          <w:i/>
          <w:sz w:val="22"/>
          <w:szCs w:val="22"/>
        </w:rPr>
        <w:t xml:space="preserve">од </w:t>
      </w:r>
      <w:r>
        <w:rPr>
          <w:i/>
          <w:sz w:val="22"/>
          <w:szCs w:val="22"/>
        </w:rPr>
        <w:t>30 дана);</w:t>
      </w:r>
    </w:p>
    <w:p w:rsidR="00AB1088" w:rsidRDefault="00AB1088" w:rsidP="00AB1088">
      <w:pPr>
        <w:tabs>
          <w:tab w:val="left" w:pos="1653"/>
        </w:tabs>
        <w:jc w:val="both"/>
        <w:rPr>
          <w:lang w:val="sr-Cyrl-CS"/>
        </w:rPr>
      </w:pPr>
    </w:p>
    <w:p w:rsidR="00AB1088" w:rsidRDefault="00AB1088" w:rsidP="00AB1088">
      <w:pPr>
        <w:tabs>
          <w:tab w:val="left" w:pos="1653"/>
        </w:tabs>
        <w:jc w:val="both"/>
        <w:rPr>
          <w:lang w:val="sr-Cyrl-CS"/>
        </w:rPr>
      </w:pPr>
      <w:r>
        <w:t>Р</w:t>
      </w:r>
      <w:r w:rsidRPr="0092629C">
        <w:rPr>
          <w:lang w:val="sr-Cyrl-CS"/>
        </w:rPr>
        <w:t>ок плаћања: ______ дана од дана пријема</w:t>
      </w:r>
      <w:r>
        <w:rPr>
          <w:lang w:val="sr-Cyrl-CS"/>
        </w:rPr>
        <w:t xml:space="preserve"> исправног</w:t>
      </w:r>
      <w:r w:rsidRPr="0092629C">
        <w:rPr>
          <w:lang w:val="sr-Cyrl-CS"/>
        </w:rPr>
        <w:t xml:space="preserve"> рачуна </w:t>
      </w:r>
      <w:r w:rsidRPr="0092629C">
        <w:rPr>
          <w:i/>
          <w:lang w:val="sr-Cyrl-CS"/>
        </w:rPr>
        <w:t>(</w:t>
      </w:r>
      <w:r w:rsidRPr="004A2E4D">
        <w:rPr>
          <w:i/>
          <w:sz w:val="22"/>
          <w:szCs w:val="22"/>
          <w:lang w:val="sr-Cyrl-CS"/>
        </w:rPr>
        <w:t>минимум 15 дана, максимум 45 дана</w:t>
      </w:r>
      <w:r w:rsidRPr="0092629C">
        <w:rPr>
          <w:i/>
          <w:lang w:val="sr-Cyrl-CS"/>
        </w:rPr>
        <w:t>)</w:t>
      </w:r>
      <w:r w:rsidRPr="0092629C">
        <w:rPr>
          <w:lang w:val="sr-Cyrl-CS"/>
        </w:rPr>
        <w:t>;</w:t>
      </w:r>
    </w:p>
    <w:p w:rsidR="00AB1088" w:rsidRPr="00BB4AC9" w:rsidRDefault="00AB1088" w:rsidP="00AB1088">
      <w:pPr>
        <w:tabs>
          <w:tab w:val="left" w:pos="1653"/>
        </w:tabs>
        <w:jc w:val="both"/>
      </w:pPr>
    </w:p>
    <w:p w:rsidR="00AB1088" w:rsidRDefault="00AB1088" w:rsidP="00AB1088">
      <w:pPr>
        <w:tabs>
          <w:tab w:val="left" w:pos="1653"/>
        </w:tabs>
        <w:jc w:val="both"/>
      </w:pPr>
      <w:r>
        <w:t>Гарантни рок :____ месеци од дана извршене инсталације (</w:t>
      </w:r>
      <w:r w:rsidRPr="004A2E4D">
        <w:rPr>
          <w:i/>
          <w:sz w:val="22"/>
          <w:szCs w:val="22"/>
        </w:rPr>
        <w:t>не може бити краћи од 12 месеци</w:t>
      </w:r>
      <w:r>
        <w:t>);</w:t>
      </w:r>
    </w:p>
    <w:p w:rsidR="00AB1088" w:rsidRPr="00BB4AC9" w:rsidRDefault="00AB1088" w:rsidP="00AB1088">
      <w:pPr>
        <w:tabs>
          <w:tab w:val="left" w:pos="1653"/>
        </w:tabs>
        <w:jc w:val="both"/>
      </w:pPr>
    </w:p>
    <w:p w:rsidR="00AB1088" w:rsidRDefault="00AB1088" w:rsidP="00AB1088">
      <w:pPr>
        <w:tabs>
          <w:tab w:val="left" w:pos="1653"/>
        </w:tabs>
        <w:jc w:val="both"/>
        <w:rPr>
          <w:lang w:val="sr-Cyrl-CS"/>
        </w:rPr>
      </w:pPr>
      <w:r w:rsidRPr="0092629C">
        <w:rPr>
          <w:lang w:val="sr-Cyrl-CS"/>
        </w:rPr>
        <w:t xml:space="preserve">Рок важења понуде:_______ дана од дана јавног отварања понуда </w:t>
      </w:r>
      <w:r w:rsidRPr="0092629C">
        <w:rPr>
          <w:i/>
          <w:lang w:val="sr-Cyrl-CS"/>
        </w:rPr>
        <w:t>(</w:t>
      </w:r>
      <w:r w:rsidRPr="004A2E4D">
        <w:rPr>
          <w:i/>
          <w:sz w:val="22"/>
          <w:szCs w:val="22"/>
          <w:lang w:val="sr-Cyrl-CS"/>
        </w:rPr>
        <w:t xml:space="preserve">минимум </w:t>
      </w:r>
      <w:r>
        <w:rPr>
          <w:i/>
          <w:sz w:val="22"/>
          <w:szCs w:val="22"/>
          <w:lang w:val="sr-Cyrl-CS"/>
        </w:rPr>
        <w:t>3</w:t>
      </w:r>
      <w:r w:rsidRPr="004A2E4D">
        <w:rPr>
          <w:i/>
          <w:sz w:val="22"/>
          <w:szCs w:val="22"/>
          <w:lang w:val="sr-Cyrl-CS"/>
        </w:rPr>
        <w:t>0 дана</w:t>
      </w:r>
      <w:r w:rsidRPr="0092629C">
        <w:rPr>
          <w:i/>
          <w:lang w:val="sr-Cyrl-CS"/>
        </w:rPr>
        <w:t>)</w:t>
      </w:r>
      <w:r w:rsidRPr="0092629C">
        <w:rPr>
          <w:lang w:val="sr-Cyrl-CS"/>
        </w:rPr>
        <w:t>.</w:t>
      </w:r>
    </w:p>
    <w:p w:rsidR="00AB1088" w:rsidRDefault="00AB1088" w:rsidP="00907E43">
      <w:pPr>
        <w:jc w:val="both"/>
        <w:rPr>
          <w:rFonts w:eastAsia="TimesNewRomanPSMT"/>
          <w:bCs/>
        </w:rPr>
      </w:pPr>
    </w:p>
    <w:p w:rsidR="001F3F0A" w:rsidRDefault="001F3F0A" w:rsidP="00907E43">
      <w:pPr>
        <w:jc w:val="both"/>
        <w:rPr>
          <w:rFonts w:eastAsia="TimesNewRomanPSMT"/>
          <w:b/>
          <w:bCs/>
          <w:color w:val="FF0000"/>
          <w:lang w:val="ru-RU"/>
        </w:rPr>
      </w:pPr>
      <w:r>
        <w:rPr>
          <w:rFonts w:eastAsia="TimesNewRomanPSMT"/>
          <w:bCs/>
        </w:rPr>
        <w:t xml:space="preserve">Напомена: </w:t>
      </w:r>
      <w:r w:rsidRPr="00471A18">
        <w:t xml:space="preserve">Цене </w:t>
      </w:r>
      <w:r>
        <w:t>су</w:t>
      </w:r>
      <w:r w:rsidRPr="00471A18">
        <w:t xml:space="preserve"> фиксне</w:t>
      </w:r>
      <w:r>
        <w:t xml:space="preserve"> и не могу се мењати за време трајања уговора</w:t>
      </w:r>
    </w:p>
    <w:p w:rsidR="001F3F0A" w:rsidRDefault="001F3F0A" w:rsidP="001F3F0A">
      <w:pPr>
        <w:tabs>
          <w:tab w:val="left" w:pos="284"/>
        </w:tabs>
        <w:jc w:val="both"/>
        <w:rPr>
          <w:bCs/>
          <w:iCs/>
        </w:rPr>
      </w:pPr>
    </w:p>
    <w:p w:rsidR="00834994" w:rsidRPr="004E1165" w:rsidRDefault="00834994" w:rsidP="00834994">
      <w:pPr>
        <w:ind w:left="720" w:firstLine="720"/>
        <w:jc w:val="both"/>
        <w:rPr>
          <w:rFonts w:eastAsia="TimesNewRomanPSMT"/>
          <w:bCs/>
        </w:rPr>
      </w:pPr>
    </w:p>
    <w:p w:rsidR="00834994" w:rsidRPr="004E1165" w:rsidRDefault="00834994" w:rsidP="00834994">
      <w:pPr>
        <w:ind w:left="720" w:firstLine="720"/>
        <w:jc w:val="both"/>
        <w:rPr>
          <w:rFonts w:eastAsia="TimesNewRomanPSMT"/>
          <w:bCs/>
        </w:rPr>
      </w:pPr>
    </w:p>
    <w:p w:rsidR="00834994" w:rsidRPr="004E1165" w:rsidRDefault="00834994" w:rsidP="00834994">
      <w:pPr>
        <w:ind w:left="720" w:firstLine="720"/>
        <w:jc w:val="both"/>
        <w:rPr>
          <w:rFonts w:eastAsia="TimesNewRomanPSMT"/>
          <w:bCs/>
        </w:rPr>
      </w:pPr>
    </w:p>
    <w:p w:rsidR="00834994" w:rsidRPr="004E1165" w:rsidRDefault="00834994" w:rsidP="00834994">
      <w:pPr>
        <w:ind w:left="720" w:firstLine="720"/>
        <w:jc w:val="both"/>
        <w:rPr>
          <w:rFonts w:eastAsia="TimesNewRomanPSMT"/>
          <w:bCs/>
        </w:rPr>
      </w:pPr>
      <w:r w:rsidRPr="004E1165">
        <w:rPr>
          <w:rFonts w:eastAsia="TimesNewRomanPSMT"/>
          <w:bCs/>
        </w:rPr>
        <w:t xml:space="preserve">Датум </w:t>
      </w:r>
      <w:r w:rsidRPr="004E1165">
        <w:rPr>
          <w:rFonts w:eastAsia="TimesNewRomanPSMT"/>
          <w:bCs/>
        </w:rPr>
        <w:tab/>
      </w:r>
      <w:r w:rsidRPr="004E1165">
        <w:rPr>
          <w:rFonts w:eastAsia="TimesNewRomanPSMT"/>
          <w:bCs/>
        </w:rPr>
        <w:tab/>
      </w:r>
      <w:r w:rsidRPr="004E1165">
        <w:rPr>
          <w:rFonts w:eastAsia="TimesNewRomanPSMT"/>
          <w:bCs/>
        </w:rPr>
        <w:tab/>
      </w:r>
      <w:r w:rsidRPr="004E1165">
        <w:rPr>
          <w:rFonts w:eastAsia="TimesNewRomanPSMT"/>
          <w:bCs/>
        </w:rPr>
        <w:tab/>
      </w:r>
      <w:r w:rsidRPr="004E1165">
        <w:rPr>
          <w:rFonts w:eastAsia="TimesNewRomanPSMT"/>
          <w:bCs/>
        </w:rPr>
        <w:tab/>
        <w:t xml:space="preserve">              Понуђач</w:t>
      </w:r>
    </w:p>
    <w:p w:rsidR="00834994" w:rsidRPr="004E1165" w:rsidRDefault="00834994" w:rsidP="00834994">
      <w:pPr>
        <w:ind w:left="720" w:firstLine="720"/>
        <w:jc w:val="both"/>
        <w:rPr>
          <w:rFonts w:eastAsia="TimesNewRomanPSMT"/>
          <w:bCs/>
        </w:rPr>
      </w:pPr>
    </w:p>
    <w:p w:rsidR="00834994" w:rsidRPr="004E1165" w:rsidRDefault="00834994" w:rsidP="00834994">
      <w:pPr>
        <w:ind w:left="2880" w:firstLine="720"/>
        <w:jc w:val="both"/>
        <w:rPr>
          <w:rFonts w:eastAsia="TimesNewRomanPS-BoldMT"/>
          <w:b/>
          <w:bCs/>
          <w:i/>
          <w:iCs/>
          <w:color w:val="002060"/>
        </w:rPr>
      </w:pPr>
      <w:r w:rsidRPr="004E1165">
        <w:rPr>
          <w:rFonts w:eastAsia="TimesNewRomanPSMT"/>
          <w:bCs/>
        </w:rPr>
        <w:lastRenderedPageBreak/>
        <w:t xml:space="preserve">    </w:t>
      </w:r>
      <w:r w:rsidRPr="004E1165">
        <w:rPr>
          <w:rFonts w:eastAsia="TimesNewRomanPSMT"/>
          <w:bCs/>
        </w:rPr>
        <w:tab/>
        <w:t xml:space="preserve">М. П. </w:t>
      </w:r>
    </w:p>
    <w:p w:rsidR="00834994" w:rsidRPr="004E1165" w:rsidRDefault="00834994" w:rsidP="00834994">
      <w:pPr>
        <w:jc w:val="both"/>
        <w:rPr>
          <w:rFonts w:eastAsia="TimesNewRomanPS-BoldMT"/>
          <w:b/>
          <w:bCs/>
          <w:i/>
          <w:iCs/>
          <w:color w:val="002060"/>
        </w:rPr>
      </w:pPr>
      <w:r w:rsidRPr="004E1165">
        <w:rPr>
          <w:rFonts w:eastAsia="TimesNewRomanPS-BoldMT"/>
          <w:b/>
          <w:bCs/>
          <w:i/>
          <w:iCs/>
          <w:color w:val="002060"/>
        </w:rPr>
        <w:t>_____________________________</w:t>
      </w:r>
      <w:r w:rsidRPr="004E1165">
        <w:rPr>
          <w:rFonts w:eastAsia="TimesNewRomanPS-BoldMT"/>
          <w:b/>
          <w:bCs/>
          <w:i/>
          <w:iCs/>
          <w:color w:val="002060"/>
        </w:rPr>
        <w:tab/>
      </w:r>
      <w:r w:rsidRPr="004E1165">
        <w:rPr>
          <w:rFonts w:eastAsia="TimesNewRomanPS-BoldMT"/>
          <w:b/>
          <w:bCs/>
          <w:i/>
          <w:iCs/>
          <w:color w:val="002060"/>
        </w:rPr>
        <w:tab/>
      </w:r>
      <w:r w:rsidRPr="004E1165">
        <w:rPr>
          <w:rFonts w:eastAsia="TimesNewRomanPS-BoldMT"/>
          <w:b/>
          <w:bCs/>
          <w:i/>
          <w:iCs/>
          <w:color w:val="002060"/>
        </w:rPr>
        <w:tab/>
        <w:t>________________________________</w:t>
      </w:r>
    </w:p>
    <w:p w:rsidR="00834994" w:rsidRPr="004E1165" w:rsidRDefault="00834994" w:rsidP="00834994">
      <w:pPr>
        <w:jc w:val="both"/>
        <w:rPr>
          <w:rFonts w:eastAsia="TimesNewRomanPS-BoldMT"/>
          <w:b/>
          <w:bCs/>
          <w:i/>
          <w:iCs/>
          <w:color w:val="002060"/>
        </w:rPr>
      </w:pPr>
    </w:p>
    <w:p w:rsidR="00834994" w:rsidRPr="004E1165" w:rsidRDefault="00834994" w:rsidP="00834994">
      <w:pPr>
        <w:jc w:val="both"/>
        <w:rPr>
          <w:rFonts w:eastAsia="TimesNewRomanPS-BoldMT"/>
          <w:b/>
          <w:bCs/>
          <w:i/>
          <w:iCs/>
          <w:color w:val="002060"/>
        </w:rPr>
      </w:pPr>
    </w:p>
    <w:p w:rsidR="00834994" w:rsidRPr="004E1165" w:rsidRDefault="00834994" w:rsidP="00834994">
      <w:pPr>
        <w:jc w:val="both"/>
        <w:rPr>
          <w:rFonts w:eastAsia="TimesNewRomanPS-BoldMT"/>
          <w:b/>
          <w:bCs/>
          <w:i/>
          <w:iCs/>
          <w:color w:val="002060"/>
        </w:rPr>
      </w:pPr>
    </w:p>
    <w:p w:rsidR="00834994" w:rsidRPr="004E1165" w:rsidRDefault="00834994" w:rsidP="00834994">
      <w:pPr>
        <w:jc w:val="both"/>
        <w:rPr>
          <w:i/>
          <w:iCs/>
        </w:rPr>
      </w:pPr>
      <w:r w:rsidRPr="004E1165">
        <w:rPr>
          <w:b/>
          <w:bCs/>
          <w:i/>
          <w:iCs/>
          <w:u w:val="single"/>
        </w:rPr>
        <w:t>Напомене:</w:t>
      </w:r>
      <w:r w:rsidRPr="004E1165">
        <w:rPr>
          <w:b/>
          <w:bCs/>
          <w:i/>
          <w:iCs/>
        </w:rPr>
        <w:t xml:space="preserve"> </w:t>
      </w:r>
    </w:p>
    <w:p w:rsidR="00834994" w:rsidRDefault="00834994" w:rsidP="00834994">
      <w:pPr>
        <w:jc w:val="both"/>
        <w:rPr>
          <w:i/>
          <w:iCs/>
        </w:rPr>
      </w:pPr>
      <w:r w:rsidRPr="004E1165">
        <w:rPr>
          <w:i/>
          <w:iCs/>
        </w:rPr>
        <w:t xml:space="preserve">Образац понуде понуђач мора да попуни, овери печатом и потпише, чиме </w:t>
      </w:r>
      <w:r w:rsidRPr="004E1165">
        <w:rPr>
          <w:i/>
          <w:iCs/>
          <w:lang w:val="sr-Cyrl-CS"/>
        </w:rPr>
        <w:t>п</w:t>
      </w:r>
      <w:r w:rsidRPr="004E1165">
        <w:rPr>
          <w:i/>
          <w:iCs/>
        </w:rPr>
        <w:t xml:space="preserve">отврђује да су тачни подаци који су у обрасцу понуде наведени. </w:t>
      </w:r>
    </w:p>
    <w:p w:rsidR="00907E43" w:rsidRDefault="00907E43" w:rsidP="00834994">
      <w:pPr>
        <w:jc w:val="both"/>
        <w:rPr>
          <w:i/>
          <w:iCs/>
        </w:rPr>
      </w:pPr>
    </w:p>
    <w:p w:rsidR="00907E43" w:rsidRDefault="00907E43" w:rsidP="00834994">
      <w:pPr>
        <w:jc w:val="both"/>
        <w:rPr>
          <w:i/>
          <w:iCs/>
        </w:rPr>
      </w:pPr>
    </w:p>
    <w:p w:rsidR="00AB1088" w:rsidRDefault="00AB1088" w:rsidP="00834994">
      <w:pPr>
        <w:jc w:val="both"/>
        <w:rPr>
          <w:i/>
          <w:iCs/>
        </w:rPr>
      </w:pPr>
    </w:p>
    <w:p w:rsidR="00AB1088" w:rsidRDefault="00AB1088" w:rsidP="00834994">
      <w:pPr>
        <w:jc w:val="both"/>
        <w:rPr>
          <w:i/>
          <w:iCs/>
        </w:rPr>
      </w:pPr>
    </w:p>
    <w:p w:rsidR="00AB1088" w:rsidRDefault="00AB1088" w:rsidP="00834994">
      <w:pPr>
        <w:jc w:val="both"/>
        <w:rPr>
          <w:i/>
          <w:iCs/>
        </w:rPr>
      </w:pPr>
    </w:p>
    <w:p w:rsidR="00AB1088" w:rsidRDefault="00AB1088" w:rsidP="00834994">
      <w:pPr>
        <w:jc w:val="both"/>
        <w:rPr>
          <w:i/>
          <w:iCs/>
        </w:rPr>
      </w:pPr>
    </w:p>
    <w:p w:rsidR="00AB1088" w:rsidRDefault="00AB1088" w:rsidP="00834994">
      <w:pPr>
        <w:jc w:val="both"/>
        <w:rPr>
          <w:i/>
          <w:iCs/>
        </w:rPr>
      </w:pPr>
    </w:p>
    <w:p w:rsidR="00AB1088" w:rsidRPr="00AB1088" w:rsidRDefault="00AB1088" w:rsidP="00834994">
      <w:pPr>
        <w:jc w:val="both"/>
        <w:rPr>
          <w:i/>
          <w:iCs/>
        </w:rPr>
      </w:pPr>
    </w:p>
    <w:p w:rsidR="00907E43" w:rsidRPr="004E1165" w:rsidRDefault="00907E43" w:rsidP="00834994">
      <w:pPr>
        <w:jc w:val="both"/>
        <w:rPr>
          <w:b/>
          <w:i/>
          <w:iCs/>
        </w:rPr>
      </w:pPr>
    </w:p>
    <w:p w:rsidR="00834994" w:rsidRPr="004E1165" w:rsidRDefault="00834994" w:rsidP="00834994">
      <w:pPr>
        <w:rPr>
          <w:b/>
          <w:bCs/>
          <w:i/>
          <w:iCs/>
        </w:rPr>
      </w:pPr>
    </w:p>
    <w:p w:rsidR="00A146CF" w:rsidRPr="006272B3" w:rsidRDefault="006272B3" w:rsidP="00A146CF">
      <w:pPr>
        <w:keepLines/>
        <w:tabs>
          <w:tab w:val="left" w:pos="-2977"/>
          <w:tab w:val="right" w:pos="4820"/>
        </w:tabs>
        <w:suppressAutoHyphens w:val="0"/>
        <w:spacing w:before="60" w:line="240" w:lineRule="auto"/>
        <w:jc w:val="right"/>
        <w:rPr>
          <w:rFonts w:eastAsia="Times New Roman"/>
          <w:b/>
          <w:bCs/>
          <w:noProof/>
          <w:color w:val="auto"/>
          <w:kern w:val="0"/>
          <w:lang w:eastAsia="en-US"/>
        </w:rPr>
      </w:pPr>
      <w:r w:rsidRPr="006272B3">
        <w:rPr>
          <w:rFonts w:eastAsia="Times New Roman"/>
          <w:b/>
          <w:bCs/>
          <w:noProof/>
          <w:color w:val="auto"/>
          <w:kern w:val="0"/>
          <w:lang w:eastAsia="en-US"/>
        </w:rPr>
        <w:t>(ОБРАЗАЦ 2)</w:t>
      </w:r>
    </w:p>
    <w:p w:rsidR="00A146CF" w:rsidRPr="006272B3" w:rsidRDefault="00A146CF" w:rsidP="00A146CF">
      <w:pPr>
        <w:keepLines/>
        <w:tabs>
          <w:tab w:val="left" w:pos="-2977"/>
          <w:tab w:val="right" w:pos="4820"/>
        </w:tabs>
        <w:suppressAutoHyphens w:val="0"/>
        <w:spacing w:before="60" w:line="240" w:lineRule="auto"/>
        <w:jc w:val="center"/>
        <w:rPr>
          <w:rFonts w:eastAsia="Times New Roman"/>
          <w:b/>
          <w:bCs/>
          <w:noProof/>
          <w:color w:val="auto"/>
          <w:kern w:val="0"/>
          <w:lang w:eastAsia="en-US"/>
        </w:rPr>
      </w:pPr>
      <w:r w:rsidRPr="006272B3">
        <w:rPr>
          <w:rFonts w:eastAsia="Times New Roman"/>
          <w:b/>
          <w:bCs/>
          <w:noProof/>
          <w:color w:val="auto"/>
          <w:kern w:val="0"/>
          <w:lang w:eastAsia="en-US"/>
        </w:rPr>
        <w:t xml:space="preserve"> ОБРАЗАЦ ТРОШКОВА ПРИПРЕМЕ ПОНУДЕ</w:t>
      </w:r>
    </w:p>
    <w:p w:rsidR="00A146CF" w:rsidRPr="004E1165" w:rsidRDefault="00A146CF" w:rsidP="00A146CF">
      <w:pPr>
        <w:rPr>
          <w:b/>
          <w:bCs/>
          <w:i/>
          <w:iCs/>
          <w:sz w:val="28"/>
          <w:szCs w:val="28"/>
        </w:rPr>
      </w:pPr>
    </w:p>
    <w:p w:rsidR="00A146CF" w:rsidRDefault="00A146CF" w:rsidP="00A146CF">
      <w:pPr>
        <w:spacing w:after="120"/>
        <w:ind w:firstLine="1134"/>
        <w:jc w:val="both"/>
      </w:pPr>
      <w:r w:rsidRPr="004E1165">
        <w:t xml:space="preserve">У складу са чланом 88. </w:t>
      </w:r>
      <w:r w:rsidRPr="004E1165">
        <w:rPr>
          <w:lang w:val="sr-Cyrl-CS"/>
        </w:rPr>
        <w:t>став 1.</w:t>
      </w:r>
      <w:r w:rsidRPr="004E1165">
        <w:t xml:space="preserve"> З</w:t>
      </w:r>
      <w:r>
        <w:rPr>
          <w:lang w:val="sr-Cyrl-CS"/>
        </w:rPr>
        <w:t>акона о јавним набавкама</w:t>
      </w:r>
      <w:r w:rsidRPr="004E1165">
        <w:t xml:space="preserve">, понуђач ____________________ </w:t>
      </w:r>
      <w:r>
        <w:t>(</w:t>
      </w:r>
      <w:r w:rsidRPr="004E1165">
        <w:rPr>
          <w:i/>
          <w:iCs/>
        </w:rPr>
        <w:t xml:space="preserve">навести </w:t>
      </w:r>
      <w:r w:rsidRPr="004E1165">
        <w:rPr>
          <w:i/>
          <w:iCs/>
          <w:lang w:val="sr-Cyrl-CS"/>
        </w:rPr>
        <w:t>назив понуђача</w:t>
      </w:r>
      <w:r>
        <w:rPr>
          <w:i/>
          <w:iCs/>
          <w:lang w:val="sr-Cyrl-CS"/>
        </w:rPr>
        <w:t>)</w:t>
      </w:r>
      <w:r w:rsidRPr="004E1165">
        <w:rPr>
          <w:i/>
          <w:iCs/>
        </w:rPr>
        <w:t xml:space="preserve">, </w:t>
      </w:r>
      <w:r w:rsidRPr="004E1165">
        <w:t>достав</w:t>
      </w:r>
      <w:r w:rsidRPr="004E1165">
        <w:rPr>
          <w:lang w:val="sr-Cyrl-CS"/>
        </w:rPr>
        <w:t xml:space="preserve">ља </w:t>
      </w:r>
      <w:r w:rsidRPr="004E1165">
        <w:t xml:space="preserve">укупан износ и структуру трошкова припремања понуде, </w:t>
      </w:r>
      <w:r w:rsidRPr="004E1165">
        <w:rPr>
          <w:lang w:val="sr-Cyrl-CS"/>
        </w:rPr>
        <w:t xml:space="preserve">како следи у </w:t>
      </w:r>
      <w:r w:rsidRPr="004E1165">
        <w:t>табели:</w:t>
      </w:r>
    </w:p>
    <w:p w:rsidR="00907E43" w:rsidRPr="004E1165" w:rsidRDefault="00907E43" w:rsidP="00A146CF">
      <w:pPr>
        <w:spacing w:after="120"/>
        <w:ind w:firstLine="1134"/>
        <w:jc w:val="both"/>
        <w:rPr>
          <w:b/>
          <w:i/>
        </w:rPr>
      </w:pPr>
    </w:p>
    <w:tbl>
      <w:tblPr>
        <w:tblW w:w="0" w:type="auto"/>
        <w:tblInd w:w="153" w:type="dxa"/>
        <w:tblLayout w:type="fixed"/>
        <w:tblLook w:val="0000"/>
      </w:tblPr>
      <w:tblGrid>
        <w:gridCol w:w="5565"/>
        <w:gridCol w:w="3300"/>
      </w:tblGrid>
      <w:tr w:rsidR="00A146CF" w:rsidRPr="004E1165" w:rsidTr="00405D19">
        <w:tc>
          <w:tcPr>
            <w:tcW w:w="5565" w:type="dxa"/>
            <w:tcBorders>
              <w:top w:val="single" w:sz="4" w:space="0" w:color="000000"/>
              <w:left w:val="single" w:sz="4" w:space="0" w:color="000000"/>
              <w:bottom w:val="single" w:sz="4" w:space="0" w:color="000000"/>
            </w:tcBorders>
            <w:shd w:val="clear" w:color="auto" w:fill="auto"/>
          </w:tcPr>
          <w:p w:rsidR="00A146CF" w:rsidRPr="004E1165" w:rsidRDefault="00A146CF" w:rsidP="00405D19">
            <w:pPr>
              <w:jc w:val="center"/>
              <w:rPr>
                <w:b/>
              </w:rPr>
            </w:pPr>
            <w:r w:rsidRPr="004E1165">
              <w:rPr>
                <w:b/>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146CF" w:rsidRPr="004E1165" w:rsidRDefault="00A146CF" w:rsidP="00405D19">
            <w:pPr>
              <w:jc w:val="center"/>
            </w:pPr>
            <w:r w:rsidRPr="004E1165">
              <w:rPr>
                <w:b/>
              </w:rPr>
              <w:t>ИЗНОС ТРОШКА У ДИНАРИМА</w:t>
            </w:r>
          </w:p>
        </w:tc>
      </w:tr>
      <w:tr w:rsidR="00A146CF" w:rsidRPr="004E1165" w:rsidTr="00405D19">
        <w:tc>
          <w:tcPr>
            <w:tcW w:w="5565" w:type="dxa"/>
            <w:tcBorders>
              <w:top w:val="single" w:sz="4" w:space="0" w:color="000000"/>
              <w:left w:val="single" w:sz="4" w:space="0" w:color="000000"/>
              <w:bottom w:val="single" w:sz="4" w:space="0" w:color="000000"/>
            </w:tcBorders>
            <w:shd w:val="clear" w:color="auto" w:fill="auto"/>
          </w:tcPr>
          <w:p w:rsidR="00A146CF" w:rsidRPr="004E1165" w:rsidRDefault="00A146CF" w:rsidP="00405D19">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146CF" w:rsidRPr="004E1165" w:rsidRDefault="00A146CF" w:rsidP="00405D19">
            <w:pPr>
              <w:snapToGrid w:val="0"/>
              <w:jc w:val="right"/>
            </w:pPr>
          </w:p>
        </w:tc>
      </w:tr>
      <w:tr w:rsidR="00A146CF" w:rsidRPr="004E1165" w:rsidTr="00405D19">
        <w:tc>
          <w:tcPr>
            <w:tcW w:w="5565" w:type="dxa"/>
            <w:tcBorders>
              <w:top w:val="single" w:sz="4" w:space="0" w:color="000000"/>
              <w:left w:val="single" w:sz="4" w:space="0" w:color="000000"/>
              <w:bottom w:val="single" w:sz="4" w:space="0" w:color="000000"/>
            </w:tcBorders>
            <w:shd w:val="clear" w:color="auto" w:fill="auto"/>
          </w:tcPr>
          <w:p w:rsidR="00A146CF" w:rsidRPr="004E1165" w:rsidRDefault="00A146CF" w:rsidP="00405D19">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146CF" w:rsidRPr="004E1165" w:rsidRDefault="00A146CF" w:rsidP="00405D19">
            <w:pPr>
              <w:snapToGrid w:val="0"/>
              <w:jc w:val="right"/>
            </w:pPr>
          </w:p>
        </w:tc>
      </w:tr>
      <w:tr w:rsidR="00A146CF" w:rsidRPr="004E1165" w:rsidTr="00405D19">
        <w:tc>
          <w:tcPr>
            <w:tcW w:w="5565" w:type="dxa"/>
            <w:tcBorders>
              <w:top w:val="single" w:sz="4" w:space="0" w:color="000000"/>
              <w:left w:val="single" w:sz="4" w:space="0" w:color="000000"/>
              <w:bottom w:val="single" w:sz="4" w:space="0" w:color="000000"/>
            </w:tcBorders>
            <w:shd w:val="clear" w:color="auto" w:fill="auto"/>
          </w:tcPr>
          <w:p w:rsidR="00A146CF" w:rsidRPr="004E1165" w:rsidRDefault="00A146CF" w:rsidP="00405D19">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146CF" w:rsidRPr="004E1165" w:rsidRDefault="00A146CF" w:rsidP="00405D19">
            <w:pPr>
              <w:snapToGrid w:val="0"/>
            </w:pPr>
          </w:p>
        </w:tc>
      </w:tr>
      <w:tr w:rsidR="00A146CF" w:rsidRPr="004E1165" w:rsidTr="00405D19">
        <w:tc>
          <w:tcPr>
            <w:tcW w:w="5565" w:type="dxa"/>
            <w:tcBorders>
              <w:top w:val="single" w:sz="4" w:space="0" w:color="000000"/>
              <w:left w:val="single" w:sz="4" w:space="0" w:color="000000"/>
              <w:bottom w:val="single" w:sz="4" w:space="0" w:color="000000"/>
            </w:tcBorders>
            <w:shd w:val="clear" w:color="auto" w:fill="auto"/>
          </w:tcPr>
          <w:p w:rsidR="00A146CF" w:rsidRPr="004E1165" w:rsidRDefault="00A146CF" w:rsidP="00405D19">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146CF" w:rsidRPr="004E1165" w:rsidRDefault="00A146CF" w:rsidP="00405D19">
            <w:pPr>
              <w:snapToGrid w:val="0"/>
            </w:pPr>
          </w:p>
        </w:tc>
      </w:tr>
      <w:tr w:rsidR="00A146CF" w:rsidRPr="004E1165" w:rsidTr="00405D19">
        <w:tc>
          <w:tcPr>
            <w:tcW w:w="5565" w:type="dxa"/>
            <w:tcBorders>
              <w:top w:val="single" w:sz="4" w:space="0" w:color="000000"/>
              <w:left w:val="single" w:sz="4" w:space="0" w:color="000000"/>
              <w:bottom w:val="single" w:sz="4" w:space="0" w:color="000000"/>
            </w:tcBorders>
            <w:shd w:val="clear" w:color="auto" w:fill="auto"/>
          </w:tcPr>
          <w:p w:rsidR="00A146CF" w:rsidRPr="004E1165" w:rsidRDefault="00A146CF" w:rsidP="00405D19">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146CF" w:rsidRPr="004E1165" w:rsidRDefault="00A146CF" w:rsidP="00405D19">
            <w:pPr>
              <w:snapToGrid w:val="0"/>
            </w:pPr>
          </w:p>
        </w:tc>
      </w:tr>
      <w:tr w:rsidR="00A146CF" w:rsidRPr="004E1165" w:rsidTr="00405D19">
        <w:tc>
          <w:tcPr>
            <w:tcW w:w="5565" w:type="dxa"/>
            <w:tcBorders>
              <w:top w:val="single" w:sz="4" w:space="0" w:color="000000"/>
              <w:left w:val="single" w:sz="4" w:space="0" w:color="000000"/>
              <w:bottom w:val="single" w:sz="4" w:space="0" w:color="000000"/>
            </w:tcBorders>
            <w:shd w:val="clear" w:color="auto" w:fill="auto"/>
          </w:tcPr>
          <w:p w:rsidR="00A146CF" w:rsidRPr="004E1165" w:rsidRDefault="00A146CF" w:rsidP="00405D19">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146CF" w:rsidRPr="004E1165" w:rsidRDefault="00A146CF" w:rsidP="00405D19">
            <w:pPr>
              <w:snapToGrid w:val="0"/>
            </w:pPr>
          </w:p>
        </w:tc>
      </w:tr>
      <w:tr w:rsidR="00A146CF" w:rsidRPr="004E1165" w:rsidTr="00405D19">
        <w:tc>
          <w:tcPr>
            <w:tcW w:w="5565" w:type="dxa"/>
            <w:tcBorders>
              <w:top w:val="single" w:sz="4" w:space="0" w:color="000000"/>
              <w:left w:val="single" w:sz="4" w:space="0" w:color="000000"/>
              <w:bottom w:val="single" w:sz="4" w:space="0" w:color="000000"/>
            </w:tcBorders>
            <w:shd w:val="clear" w:color="auto" w:fill="auto"/>
          </w:tcPr>
          <w:p w:rsidR="00A146CF" w:rsidRPr="004E1165" w:rsidRDefault="00A146CF" w:rsidP="004D4FE1">
            <w:pPr>
              <w:rPr>
                <w:lang w:val="ru-RU"/>
              </w:rPr>
            </w:pPr>
            <w:r w:rsidRPr="004E1165">
              <w:rPr>
                <w:b/>
              </w:rPr>
              <w:lastRenderedPageBreak/>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A146CF" w:rsidRPr="004E1165" w:rsidRDefault="00A146CF" w:rsidP="00405D19">
            <w:pPr>
              <w:snapToGrid w:val="0"/>
              <w:rPr>
                <w:lang w:val="ru-RU"/>
              </w:rPr>
            </w:pPr>
          </w:p>
        </w:tc>
      </w:tr>
    </w:tbl>
    <w:p w:rsidR="00A146CF" w:rsidRPr="004E1165" w:rsidRDefault="00A146CF" w:rsidP="00A146CF">
      <w:pPr>
        <w:spacing w:line="240" w:lineRule="auto"/>
        <w:jc w:val="both"/>
      </w:pPr>
    </w:p>
    <w:p w:rsidR="00A146CF" w:rsidRPr="004E1165" w:rsidRDefault="00A146CF" w:rsidP="00A146CF">
      <w:pPr>
        <w:spacing w:line="240" w:lineRule="auto"/>
        <w:ind w:firstLine="1134"/>
        <w:jc w:val="both"/>
      </w:pPr>
      <w:r w:rsidRPr="004E1165">
        <w:t>Трошкове припреме и подношења понуде сноси искључиво понуђач и не може тражити од наручиоца накнаду трошкова.</w:t>
      </w:r>
    </w:p>
    <w:p w:rsidR="00A146CF" w:rsidRPr="00A146CF" w:rsidRDefault="00A146CF" w:rsidP="00A146CF">
      <w:pPr>
        <w:spacing w:line="240" w:lineRule="auto"/>
        <w:ind w:firstLine="1134"/>
        <w:jc w:val="both"/>
      </w:pPr>
      <w:r w:rsidRPr="004E1165">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146CF" w:rsidRPr="00A146CF" w:rsidRDefault="00A146CF" w:rsidP="00A146CF">
      <w:pPr>
        <w:ind w:firstLine="1134"/>
        <w:jc w:val="both"/>
      </w:pPr>
    </w:p>
    <w:p w:rsidR="00907E43" w:rsidRDefault="00907E43" w:rsidP="00A146CF">
      <w:pPr>
        <w:ind w:firstLine="1134"/>
        <w:jc w:val="both"/>
      </w:pPr>
    </w:p>
    <w:p w:rsidR="00A146CF" w:rsidRPr="00E56282" w:rsidRDefault="00A146CF" w:rsidP="00A146CF">
      <w:pPr>
        <w:ind w:firstLine="1134"/>
        <w:jc w:val="both"/>
        <w:rPr>
          <w:b/>
          <w:bCs/>
          <w:color w:val="FF0000"/>
          <w:lang w:val="sr-Cyrl-CS"/>
        </w:rPr>
      </w:pPr>
      <w:r w:rsidRPr="00907E43">
        <w:rPr>
          <w:b/>
        </w:rPr>
        <w:t>Напомена:</w:t>
      </w:r>
      <w:r>
        <w:t xml:space="preserve"> </w:t>
      </w:r>
      <w:r w:rsidRPr="00E56282">
        <w:rPr>
          <w:b/>
        </w:rPr>
        <w:t>Достављање</w:t>
      </w:r>
      <w:r w:rsidRPr="00E56282">
        <w:rPr>
          <w:b/>
          <w:bCs/>
          <w:color w:val="auto"/>
        </w:rPr>
        <w:t xml:space="preserve"> овог обрасца није обавезно.</w:t>
      </w:r>
    </w:p>
    <w:p w:rsidR="00A146CF" w:rsidRPr="00E56282" w:rsidRDefault="00A146CF" w:rsidP="00A146CF">
      <w:pPr>
        <w:spacing w:after="120"/>
        <w:jc w:val="both"/>
        <w:rPr>
          <w:b/>
          <w:bCs/>
          <w:color w:val="auto"/>
        </w:rPr>
      </w:pPr>
    </w:p>
    <w:p w:rsidR="00A146CF" w:rsidRPr="004E1165" w:rsidRDefault="00A146CF" w:rsidP="00A146CF">
      <w:pPr>
        <w:spacing w:after="120"/>
        <w:ind w:firstLine="425"/>
        <w:jc w:val="both"/>
        <w:rPr>
          <w:bCs/>
        </w:rPr>
      </w:pPr>
    </w:p>
    <w:tbl>
      <w:tblPr>
        <w:tblW w:w="0" w:type="auto"/>
        <w:tblLayout w:type="fixed"/>
        <w:tblLook w:val="0000"/>
      </w:tblPr>
      <w:tblGrid>
        <w:gridCol w:w="3080"/>
        <w:gridCol w:w="3068"/>
        <w:gridCol w:w="3094"/>
      </w:tblGrid>
      <w:tr w:rsidR="00A146CF" w:rsidRPr="004E1165" w:rsidTr="00405D19">
        <w:tc>
          <w:tcPr>
            <w:tcW w:w="3080" w:type="dxa"/>
            <w:shd w:val="clear" w:color="auto" w:fill="auto"/>
            <w:vAlign w:val="center"/>
          </w:tcPr>
          <w:p w:rsidR="00A146CF" w:rsidRPr="004E1165" w:rsidRDefault="00A146CF" w:rsidP="00405D19">
            <w:pPr>
              <w:pStyle w:val="BodyText2"/>
              <w:spacing w:line="100" w:lineRule="atLeast"/>
              <w:jc w:val="center"/>
            </w:pPr>
            <w:r w:rsidRPr="004E1165">
              <w:t>Датум:</w:t>
            </w:r>
          </w:p>
        </w:tc>
        <w:tc>
          <w:tcPr>
            <w:tcW w:w="3068" w:type="dxa"/>
            <w:shd w:val="clear" w:color="auto" w:fill="auto"/>
            <w:vAlign w:val="center"/>
          </w:tcPr>
          <w:p w:rsidR="00A146CF" w:rsidRPr="004E1165" w:rsidRDefault="00A146CF" w:rsidP="00405D19">
            <w:pPr>
              <w:pStyle w:val="BodyText2"/>
              <w:spacing w:line="100" w:lineRule="atLeast"/>
              <w:jc w:val="center"/>
            </w:pPr>
            <w:r w:rsidRPr="004E1165">
              <w:t>М.П.</w:t>
            </w:r>
          </w:p>
        </w:tc>
        <w:tc>
          <w:tcPr>
            <w:tcW w:w="3094" w:type="dxa"/>
            <w:shd w:val="clear" w:color="auto" w:fill="auto"/>
            <w:vAlign w:val="center"/>
          </w:tcPr>
          <w:p w:rsidR="00A146CF" w:rsidRPr="004E1165" w:rsidRDefault="00A146CF" w:rsidP="00405D19">
            <w:pPr>
              <w:pStyle w:val="BodyText2"/>
              <w:spacing w:line="100" w:lineRule="atLeast"/>
              <w:jc w:val="center"/>
            </w:pPr>
            <w:r w:rsidRPr="004E1165">
              <w:t>Потпис понуђача</w:t>
            </w:r>
          </w:p>
        </w:tc>
      </w:tr>
      <w:tr w:rsidR="00A146CF" w:rsidRPr="004E1165" w:rsidTr="00405D19">
        <w:tc>
          <w:tcPr>
            <w:tcW w:w="3080" w:type="dxa"/>
            <w:tcBorders>
              <w:bottom w:val="single" w:sz="4" w:space="0" w:color="000000"/>
            </w:tcBorders>
            <w:shd w:val="clear" w:color="auto" w:fill="auto"/>
          </w:tcPr>
          <w:p w:rsidR="00A146CF" w:rsidRPr="004E1165" w:rsidRDefault="00A146CF" w:rsidP="00405D19">
            <w:pPr>
              <w:pStyle w:val="BodyText2"/>
              <w:snapToGrid w:val="0"/>
              <w:spacing w:line="100" w:lineRule="atLeast"/>
              <w:jc w:val="both"/>
            </w:pPr>
          </w:p>
          <w:p w:rsidR="00A146CF" w:rsidRPr="004E1165" w:rsidRDefault="00A146CF" w:rsidP="00405D19">
            <w:pPr>
              <w:pStyle w:val="BodyText2"/>
              <w:snapToGrid w:val="0"/>
              <w:spacing w:line="100" w:lineRule="atLeast"/>
              <w:jc w:val="both"/>
            </w:pPr>
          </w:p>
        </w:tc>
        <w:tc>
          <w:tcPr>
            <w:tcW w:w="3068" w:type="dxa"/>
            <w:shd w:val="clear" w:color="auto" w:fill="auto"/>
          </w:tcPr>
          <w:p w:rsidR="00A146CF" w:rsidRPr="004E1165" w:rsidRDefault="00A146CF" w:rsidP="00405D19">
            <w:pPr>
              <w:pStyle w:val="BodyText2"/>
              <w:snapToGrid w:val="0"/>
              <w:spacing w:line="100" w:lineRule="atLeast"/>
              <w:jc w:val="both"/>
            </w:pPr>
          </w:p>
        </w:tc>
        <w:tc>
          <w:tcPr>
            <w:tcW w:w="3094" w:type="dxa"/>
            <w:tcBorders>
              <w:bottom w:val="single" w:sz="4" w:space="0" w:color="000000"/>
            </w:tcBorders>
            <w:shd w:val="clear" w:color="auto" w:fill="auto"/>
          </w:tcPr>
          <w:p w:rsidR="00A146CF" w:rsidRPr="004E1165" w:rsidRDefault="00A146CF" w:rsidP="00405D19">
            <w:pPr>
              <w:pStyle w:val="BodyText2"/>
              <w:snapToGrid w:val="0"/>
              <w:spacing w:line="100" w:lineRule="atLeast"/>
              <w:jc w:val="both"/>
            </w:pPr>
          </w:p>
        </w:tc>
      </w:tr>
    </w:tbl>
    <w:p w:rsidR="00A146CF" w:rsidRPr="004E1165" w:rsidRDefault="00A146CF" w:rsidP="00A146CF"/>
    <w:p w:rsidR="00A146CF" w:rsidRPr="004E1165" w:rsidRDefault="00A146CF" w:rsidP="00A146CF">
      <w:pPr>
        <w:rPr>
          <w:b/>
          <w:bCs/>
          <w:i/>
          <w:iCs/>
        </w:rPr>
      </w:pPr>
    </w:p>
    <w:p w:rsidR="00A146CF" w:rsidRPr="004E1165" w:rsidRDefault="00A146CF" w:rsidP="00A146CF">
      <w:pPr>
        <w:rPr>
          <w:b/>
          <w:bCs/>
          <w:i/>
          <w:iCs/>
        </w:rPr>
      </w:pPr>
    </w:p>
    <w:p w:rsidR="00A146CF" w:rsidRDefault="00A146CF" w:rsidP="00834994">
      <w:pPr>
        <w:ind w:firstLine="708"/>
      </w:pPr>
    </w:p>
    <w:p w:rsidR="00A146CF" w:rsidRDefault="00A146CF" w:rsidP="00834994">
      <w:pPr>
        <w:ind w:firstLine="708"/>
      </w:pPr>
    </w:p>
    <w:p w:rsidR="00A146CF" w:rsidRDefault="00A146CF" w:rsidP="00834994">
      <w:pPr>
        <w:ind w:firstLine="708"/>
      </w:pPr>
    </w:p>
    <w:p w:rsidR="00A146CF" w:rsidRDefault="00A146CF" w:rsidP="00834994">
      <w:pPr>
        <w:ind w:firstLine="708"/>
      </w:pPr>
    </w:p>
    <w:p w:rsidR="006272B3" w:rsidRDefault="006272B3" w:rsidP="00834994">
      <w:pPr>
        <w:ind w:firstLine="708"/>
      </w:pPr>
    </w:p>
    <w:p w:rsidR="006272B3" w:rsidRDefault="006272B3" w:rsidP="00834994">
      <w:pPr>
        <w:ind w:firstLine="708"/>
      </w:pPr>
    </w:p>
    <w:p w:rsidR="00A146CF" w:rsidRDefault="00A146CF" w:rsidP="00834994">
      <w:pPr>
        <w:ind w:firstLine="708"/>
      </w:pPr>
    </w:p>
    <w:p w:rsidR="001F3F0A" w:rsidRDefault="001F3F0A" w:rsidP="00834994">
      <w:pPr>
        <w:ind w:firstLine="708"/>
      </w:pPr>
    </w:p>
    <w:p w:rsidR="001F3F0A" w:rsidRDefault="001F3F0A" w:rsidP="00834994">
      <w:pPr>
        <w:ind w:firstLine="708"/>
      </w:pPr>
    </w:p>
    <w:p w:rsidR="00A146CF" w:rsidRDefault="00A146CF" w:rsidP="00834994">
      <w:pPr>
        <w:ind w:firstLine="708"/>
      </w:pPr>
    </w:p>
    <w:p w:rsidR="00A146CF" w:rsidRDefault="00A146CF" w:rsidP="00834994">
      <w:pPr>
        <w:ind w:firstLine="708"/>
      </w:pPr>
    </w:p>
    <w:p w:rsidR="00A146CF" w:rsidRPr="006272B3" w:rsidRDefault="006272B3" w:rsidP="00A146CF">
      <w:pPr>
        <w:pStyle w:val="BodyText3"/>
        <w:spacing w:after="0"/>
        <w:jc w:val="right"/>
        <w:rPr>
          <w:b/>
          <w:bCs/>
          <w:sz w:val="24"/>
          <w:szCs w:val="24"/>
        </w:rPr>
      </w:pPr>
      <w:r w:rsidRPr="006272B3">
        <w:rPr>
          <w:b/>
          <w:bCs/>
          <w:sz w:val="24"/>
          <w:szCs w:val="24"/>
        </w:rPr>
        <w:t>(ОБРАЗАЦ 3)</w:t>
      </w:r>
    </w:p>
    <w:p w:rsidR="00A146CF" w:rsidRPr="006272B3" w:rsidRDefault="00A146CF" w:rsidP="00A146CF">
      <w:pPr>
        <w:pStyle w:val="BodyText3"/>
        <w:spacing w:after="0"/>
        <w:jc w:val="right"/>
        <w:rPr>
          <w:b/>
          <w:bCs/>
          <w:sz w:val="24"/>
          <w:szCs w:val="24"/>
        </w:rPr>
      </w:pPr>
    </w:p>
    <w:p w:rsidR="00A146CF" w:rsidRPr="006272B3" w:rsidRDefault="00A146CF" w:rsidP="00A146CF">
      <w:pPr>
        <w:pStyle w:val="BodyText3"/>
        <w:spacing w:after="0"/>
        <w:jc w:val="center"/>
        <w:rPr>
          <w:b/>
          <w:bCs/>
          <w:sz w:val="24"/>
          <w:szCs w:val="24"/>
        </w:rPr>
      </w:pPr>
      <w:r w:rsidRPr="006272B3">
        <w:rPr>
          <w:b/>
          <w:bCs/>
          <w:sz w:val="24"/>
          <w:szCs w:val="24"/>
        </w:rPr>
        <w:lastRenderedPageBreak/>
        <w:t>ОБРАЗАЦ ИЗЈАВЕ О НЕЗАВИСНОЈ ПОНУДИ</w:t>
      </w:r>
    </w:p>
    <w:p w:rsidR="00A146CF" w:rsidRPr="004E1165" w:rsidRDefault="00A146CF" w:rsidP="00A146CF">
      <w:pPr>
        <w:pStyle w:val="BodyText3"/>
        <w:spacing w:after="0"/>
        <w:jc w:val="center"/>
        <w:rPr>
          <w:b/>
          <w:bCs/>
          <w:sz w:val="28"/>
          <w:szCs w:val="28"/>
        </w:rPr>
      </w:pPr>
    </w:p>
    <w:p w:rsidR="00A146CF" w:rsidRPr="004E1165" w:rsidRDefault="00A146CF" w:rsidP="00A146CF">
      <w:pPr>
        <w:pStyle w:val="BodyText3"/>
        <w:spacing w:after="0"/>
        <w:ind w:firstLine="1134"/>
        <w:jc w:val="center"/>
        <w:rPr>
          <w:bCs/>
          <w:sz w:val="24"/>
          <w:szCs w:val="24"/>
        </w:rPr>
      </w:pPr>
    </w:p>
    <w:p w:rsidR="00A146CF" w:rsidRPr="004E1165" w:rsidRDefault="00A146CF" w:rsidP="00E56282">
      <w:pPr>
        <w:pStyle w:val="BodyText3"/>
        <w:spacing w:after="0" w:line="480" w:lineRule="auto"/>
        <w:ind w:firstLine="1134"/>
        <w:jc w:val="both"/>
        <w:rPr>
          <w:w w:val="200"/>
          <w:sz w:val="24"/>
          <w:szCs w:val="24"/>
        </w:rPr>
      </w:pPr>
      <w:r w:rsidRPr="004E1165">
        <w:rPr>
          <w:sz w:val="24"/>
          <w:szCs w:val="24"/>
        </w:rPr>
        <w:t>У складу са чланом 26. З</w:t>
      </w:r>
      <w:r>
        <w:rPr>
          <w:sz w:val="24"/>
          <w:szCs w:val="24"/>
          <w:lang w:val="sr-Cyrl-CS"/>
        </w:rPr>
        <w:t>акона о јавним набавкама,</w:t>
      </w:r>
      <w:r w:rsidRPr="004E1165">
        <w:rPr>
          <w:sz w:val="24"/>
          <w:szCs w:val="24"/>
        </w:rPr>
        <w:t xml:space="preserve"> понуђач ________________________________________</w:t>
      </w:r>
      <w:r>
        <w:rPr>
          <w:sz w:val="24"/>
          <w:szCs w:val="24"/>
          <w:lang w:val="sr-Cyrl-CS"/>
        </w:rPr>
        <w:t xml:space="preserve"> (</w:t>
      </w:r>
      <w:r w:rsidRPr="00A146CF">
        <w:rPr>
          <w:i/>
          <w:sz w:val="24"/>
          <w:szCs w:val="24"/>
          <w:lang w:val="sr-Cyrl-CS"/>
        </w:rPr>
        <w:t>навести н</w:t>
      </w:r>
      <w:r w:rsidRPr="00A146CF">
        <w:rPr>
          <w:i/>
          <w:sz w:val="24"/>
          <w:szCs w:val="24"/>
        </w:rPr>
        <w:t>азив понуђача</w:t>
      </w:r>
      <w:r w:rsidRPr="004E1165">
        <w:rPr>
          <w:sz w:val="24"/>
          <w:szCs w:val="24"/>
        </w:rPr>
        <w:t>)</w:t>
      </w:r>
      <w:r>
        <w:rPr>
          <w:sz w:val="24"/>
          <w:szCs w:val="24"/>
          <w:lang w:val="sr-Cyrl-CS"/>
        </w:rPr>
        <w:t>, даје:</w:t>
      </w:r>
      <w:r w:rsidRPr="004E1165">
        <w:rPr>
          <w:sz w:val="24"/>
          <w:szCs w:val="24"/>
        </w:rPr>
        <w:t xml:space="preserve"> </w:t>
      </w:r>
    </w:p>
    <w:p w:rsidR="00A146CF" w:rsidRPr="004E1165" w:rsidRDefault="00A146CF" w:rsidP="00E56282">
      <w:pPr>
        <w:pStyle w:val="BodyText3"/>
        <w:spacing w:before="360" w:after="360" w:line="480" w:lineRule="auto"/>
        <w:ind w:firstLine="227"/>
        <w:jc w:val="both"/>
        <w:rPr>
          <w:w w:val="200"/>
          <w:sz w:val="24"/>
          <w:szCs w:val="24"/>
        </w:rPr>
      </w:pPr>
    </w:p>
    <w:p w:rsidR="00A146CF" w:rsidRPr="004E1165" w:rsidRDefault="00A146CF" w:rsidP="00A146CF">
      <w:pPr>
        <w:pStyle w:val="BodyText3"/>
        <w:spacing w:before="360" w:after="360"/>
        <w:ind w:firstLine="227"/>
        <w:jc w:val="center"/>
        <w:rPr>
          <w:b/>
          <w:bCs/>
          <w:sz w:val="24"/>
          <w:szCs w:val="24"/>
          <w:lang w:val="sr-Cyrl-CS"/>
        </w:rPr>
      </w:pPr>
      <w:r w:rsidRPr="004E1165">
        <w:rPr>
          <w:b/>
          <w:bCs/>
          <w:sz w:val="24"/>
          <w:szCs w:val="24"/>
          <w:lang w:val="sr-Cyrl-CS"/>
        </w:rPr>
        <w:t xml:space="preserve">И З Ј А В У </w:t>
      </w:r>
    </w:p>
    <w:p w:rsidR="00A146CF" w:rsidRPr="004E1165" w:rsidRDefault="00A146CF" w:rsidP="00A146CF">
      <w:pPr>
        <w:pStyle w:val="BodyText3"/>
        <w:spacing w:before="360" w:after="360"/>
        <w:ind w:firstLine="227"/>
        <w:jc w:val="center"/>
        <w:rPr>
          <w:bCs/>
          <w:sz w:val="24"/>
          <w:szCs w:val="24"/>
        </w:rPr>
      </w:pPr>
      <w:r w:rsidRPr="004E1165">
        <w:rPr>
          <w:b/>
          <w:bCs/>
          <w:sz w:val="24"/>
          <w:szCs w:val="24"/>
          <w:lang w:val="sr-Cyrl-CS"/>
        </w:rPr>
        <w:t>О НЕЗАВИСНОЈ</w:t>
      </w:r>
      <w:r w:rsidRPr="004E1165">
        <w:rPr>
          <w:b/>
          <w:bCs/>
          <w:sz w:val="24"/>
          <w:szCs w:val="24"/>
        </w:rPr>
        <w:t xml:space="preserve"> ПОНУДИ</w:t>
      </w:r>
    </w:p>
    <w:p w:rsidR="00A146CF" w:rsidRPr="004E1165" w:rsidRDefault="00A146CF" w:rsidP="00A146CF">
      <w:pPr>
        <w:pStyle w:val="BodyText3"/>
        <w:spacing w:after="0"/>
        <w:jc w:val="both"/>
        <w:rPr>
          <w:bCs/>
          <w:sz w:val="24"/>
          <w:szCs w:val="24"/>
        </w:rPr>
      </w:pPr>
    </w:p>
    <w:p w:rsidR="00A146CF" w:rsidRPr="004E1165" w:rsidRDefault="00A146CF" w:rsidP="00A146CF">
      <w:pPr>
        <w:pStyle w:val="BodyText3"/>
        <w:spacing w:after="0"/>
        <w:jc w:val="both"/>
        <w:rPr>
          <w:bCs/>
          <w:sz w:val="24"/>
          <w:szCs w:val="24"/>
        </w:rPr>
      </w:pPr>
    </w:p>
    <w:p w:rsidR="00A146CF" w:rsidRPr="004E1165" w:rsidRDefault="00A146CF" w:rsidP="00A146CF">
      <w:pPr>
        <w:jc w:val="both"/>
        <w:rPr>
          <w:color w:val="auto"/>
        </w:rPr>
      </w:pPr>
      <w:r w:rsidRPr="004E1165">
        <w:rPr>
          <w:color w:val="auto"/>
        </w:rPr>
        <w:tab/>
      </w:r>
      <w:r w:rsidRPr="004E1165">
        <w:rPr>
          <w:color w:val="auto"/>
        </w:rPr>
        <w:tab/>
      </w:r>
      <w:r w:rsidRPr="004E1165">
        <w:rPr>
          <w:color w:val="auto"/>
        </w:rPr>
        <w:tab/>
      </w:r>
      <w:r w:rsidRPr="004E1165">
        <w:rPr>
          <w:bCs/>
          <w:color w:val="auto"/>
        </w:rPr>
        <w:t xml:space="preserve"> </w:t>
      </w:r>
    </w:p>
    <w:p w:rsidR="00A146CF" w:rsidRPr="004E1165" w:rsidRDefault="00A146CF" w:rsidP="00A146CF">
      <w:pPr>
        <w:spacing w:line="360" w:lineRule="auto"/>
        <w:ind w:firstLine="1134"/>
        <w:jc w:val="both"/>
        <w:rPr>
          <w:bCs/>
        </w:rPr>
      </w:pPr>
      <w:r w:rsidRPr="004E1165">
        <w:rPr>
          <w:color w:val="auto"/>
        </w:rPr>
        <w:t>Под пуном материјалном и кривичном одговорношћу п</w:t>
      </w:r>
      <w:r w:rsidRPr="004E1165">
        <w:rPr>
          <w:bCs/>
          <w:color w:val="auto"/>
        </w:rPr>
        <w:t xml:space="preserve">отврђујемо да смо понуду у </w:t>
      </w:r>
      <w:r w:rsidRPr="004E1165">
        <w:rPr>
          <w:bCs/>
          <w:color w:val="auto"/>
          <w:lang w:val="sr-Cyrl-CS"/>
        </w:rPr>
        <w:t>поступку</w:t>
      </w:r>
      <w:r w:rsidRPr="004E1165">
        <w:rPr>
          <w:bCs/>
          <w:color w:val="auto"/>
        </w:rPr>
        <w:t xml:space="preserve"> јавне набавке</w:t>
      </w:r>
      <w:r w:rsidRPr="004E1165">
        <w:rPr>
          <w:rFonts w:eastAsia="Times New Roman"/>
          <w:b/>
          <w:color w:val="auto"/>
          <w:kern w:val="0"/>
          <w:lang w:eastAsia="en-US"/>
        </w:rPr>
        <w:t xml:space="preserve"> </w:t>
      </w:r>
      <w:r w:rsidR="00AB1088">
        <w:rPr>
          <w:rFonts w:eastAsia="Times New Roman"/>
          <w:b/>
          <w:bCs/>
          <w:color w:val="auto"/>
          <w:kern w:val="0"/>
          <w:lang w:val="sr-Cyrl-CS" w:eastAsia="en-US"/>
        </w:rPr>
        <w:t>добара „Лиценца за коришћење софтверске платформе“ П/2-2019</w:t>
      </w:r>
      <w:r w:rsidRPr="004E1165">
        <w:rPr>
          <w:color w:val="auto"/>
        </w:rPr>
        <w:t xml:space="preserve">, </w:t>
      </w:r>
      <w:r w:rsidRPr="004E1165">
        <w:rPr>
          <w:bCs/>
          <w:color w:val="auto"/>
        </w:rPr>
        <w:t>поднели</w:t>
      </w:r>
      <w:r w:rsidRPr="004E1165">
        <w:rPr>
          <w:bCs/>
        </w:rPr>
        <w:t xml:space="preserve"> независно, без договора са другим понуђачима или заинтересованим лицима.</w:t>
      </w:r>
    </w:p>
    <w:p w:rsidR="00A146CF" w:rsidRPr="004E1165" w:rsidRDefault="00A146CF" w:rsidP="00A146CF">
      <w:pPr>
        <w:jc w:val="both"/>
        <w:rPr>
          <w:bCs/>
        </w:rPr>
      </w:pPr>
    </w:p>
    <w:p w:rsidR="00A146CF" w:rsidRPr="004E1165" w:rsidRDefault="00A146CF" w:rsidP="00A146CF">
      <w:pPr>
        <w:jc w:val="both"/>
        <w:rPr>
          <w:bCs/>
        </w:rPr>
      </w:pPr>
    </w:p>
    <w:p w:rsidR="00A146CF" w:rsidRPr="004E1165" w:rsidRDefault="00A146CF" w:rsidP="00A146CF">
      <w:pPr>
        <w:jc w:val="both"/>
        <w:rPr>
          <w:bCs/>
        </w:rPr>
      </w:pPr>
    </w:p>
    <w:p w:rsidR="00A146CF" w:rsidRPr="004E1165" w:rsidRDefault="00A146CF" w:rsidP="00A146CF">
      <w:pPr>
        <w:jc w:val="both"/>
        <w:rPr>
          <w:bCs/>
        </w:rPr>
      </w:pPr>
    </w:p>
    <w:p w:rsidR="00A146CF" w:rsidRPr="004E1165" w:rsidRDefault="00A146CF" w:rsidP="00A146CF">
      <w:pPr>
        <w:jc w:val="both"/>
        <w:rPr>
          <w:bCs/>
        </w:rPr>
      </w:pPr>
    </w:p>
    <w:p w:rsidR="00A146CF" w:rsidRPr="004E1165" w:rsidRDefault="00A146CF" w:rsidP="00A146CF">
      <w:pPr>
        <w:jc w:val="both"/>
        <w:rPr>
          <w:bCs/>
        </w:rPr>
      </w:pPr>
    </w:p>
    <w:p w:rsidR="00A146CF" w:rsidRPr="004E1165" w:rsidRDefault="00A146CF" w:rsidP="00A146CF">
      <w:pPr>
        <w:jc w:val="both"/>
        <w:rPr>
          <w:bCs/>
        </w:rPr>
      </w:pPr>
    </w:p>
    <w:p w:rsidR="00A146CF" w:rsidRPr="004E1165" w:rsidRDefault="00A146CF" w:rsidP="00A146CF">
      <w:pPr>
        <w:pStyle w:val="BodyText3"/>
        <w:spacing w:after="0"/>
        <w:ind w:firstLine="227"/>
        <w:jc w:val="both"/>
        <w:rPr>
          <w:sz w:val="24"/>
          <w:szCs w:val="24"/>
        </w:rPr>
      </w:pPr>
    </w:p>
    <w:tbl>
      <w:tblPr>
        <w:tblW w:w="0" w:type="auto"/>
        <w:tblLayout w:type="fixed"/>
        <w:tblLook w:val="0000"/>
      </w:tblPr>
      <w:tblGrid>
        <w:gridCol w:w="3080"/>
        <w:gridCol w:w="3065"/>
        <w:gridCol w:w="3097"/>
      </w:tblGrid>
      <w:tr w:rsidR="00A146CF" w:rsidRPr="004E1165" w:rsidTr="00405D19">
        <w:tc>
          <w:tcPr>
            <w:tcW w:w="3080" w:type="dxa"/>
            <w:shd w:val="clear" w:color="auto" w:fill="auto"/>
            <w:vAlign w:val="center"/>
          </w:tcPr>
          <w:p w:rsidR="00A146CF" w:rsidRPr="004E1165" w:rsidRDefault="00A146CF" w:rsidP="00405D19">
            <w:pPr>
              <w:pStyle w:val="BodyText2"/>
              <w:spacing w:line="100" w:lineRule="atLeast"/>
              <w:jc w:val="center"/>
            </w:pPr>
            <w:r w:rsidRPr="004E1165">
              <w:t>Датум:</w:t>
            </w:r>
          </w:p>
        </w:tc>
        <w:tc>
          <w:tcPr>
            <w:tcW w:w="3065" w:type="dxa"/>
            <w:shd w:val="clear" w:color="auto" w:fill="auto"/>
            <w:vAlign w:val="center"/>
          </w:tcPr>
          <w:p w:rsidR="00A146CF" w:rsidRPr="004E1165" w:rsidRDefault="00A146CF" w:rsidP="00405D19">
            <w:pPr>
              <w:pStyle w:val="BodyText2"/>
              <w:spacing w:line="100" w:lineRule="atLeast"/>
              <w:jc w:val="center"/>
            </w:pPr>
            <w:r w:rsidRPr="004E1165">
              <w:t>М.П.</w:t>
            </w:r>
          </w:p>
        </w:tc>
        <w:tc>
          <w:tcPr>
            <w:tcW w:w="3097" w:type="dxa"/>
            <w:shd w:val="clear" w:color="auto" w:fill="auto"/>
            <w:vAlign w:val="center"/>
          </w:tcPr>
          <w:p w:rsidR="00A146CF" w:rsidRPr="004E1165" w:rsidRDefault="00A146CF" w:rsidP="00405D19">
            <w:pPr>
              <w:pStyle w:val="BodyText2"/>
              <w:spacing w:line="100" w:lineRule="atLeast"/>
              <w:jc w:val="center"/>
            </w:pPr>
            <w:r w:rsidRPr="004E1165">
              <w:t>Потпис понуђача</w:t>
            </w:r>
          </w:p>
        </w:tc>
      </w:tr>
      <w:tr w:rsidR="00A146CF" w:rsidRPr="004E1165" w:rsidTr="00405D19">
        <w:tc>
          <w:tcPr>
            <w:tcW w:w="3080" w:type="dxa"/>
            <w:tcBorders>
              <w:bottom w:val="single" w:sz="4" w:space="0" w:color="000000"/>
            </w:tcBorders>
            <w:shd w:val="clear" w:color="auto" w:fill="auto"/>
          </w:tcPr>
          <w:p w:rsidR="00A146CF" w:rsidRPr="004E1165" w:rsidRDefault="00A146CF" w:rsidP="00405D19">
            <w:pPr>
              <w:pStyle w:val="BodyText2"/>
              <w:snapToGrid w:val="0"/>
              <w:spacing w:line="100" w:lineRule="atLeast"/>
              <w:jc w:val="both"/>
            </w:pPr>
          </w:p>
        </w:tc>
        <w:tc>
          <w:tcPr>
            <w:tcW w:w="3065" w:type="dxa"/>
            <w:shd w:val="clear" w:color="auto" w:fill="auto"/>
          </w:tcPr>
          <w:p w:rsidR="00A146CF" w:rsidRPr="004E1165" w:rsidRDefault="00A146CF" w:rsidP="00405D19">
            <w:pPr>
              <w:pStyle w:val="BodyText2"/>
              <w:snapToGrid w:val="0"/>
              <w:spacing w:line="100" w:lineRule="atLeast"/>
              <w:jc w:val="both"/>
            </w:pPr>
          </w:p>
        </w:tc>
        <w:tc>
          <w:tcPr>
            <w:tcW w:w="3097" w:type="dxa"/>
            <w:tcBorders>
              <w:bottom w:val="single" w:sz="4" w:space="0" w:color="000000"/>
            </w:tcBorders>
            <w:shd w:val="clear" w:color="auto" w:fill="auto"/>
          </w:tcPr>
          <w:p w:rsidR="00A146CF" w:rsidRPr="004E1165" w:rsidRDefault="00A146CF" w:rsidP="00405D19">
            <w:pPr>
              <w:pStyle w:val="BodyText2"/>
              <w:snapToGrid w:val="0"/>
              <w:spacing w:line="100" w:lineRule="atLeast"/>
              <w:jc w:val="both"/>
            </w:pPr>
          </w:p>
        </w:tc>
      </w:tr>
    </w:tbl>
    <w:p w:rsidR="00A146CF" w:rsidRPr="004E1165" w:rsidRDefault="00A146CF" w:rsidP="00A146CF">
      <w:pPr>
        <w:pStyle w:val="BodyText3"/>
        <w:spacing w:after="0"/>
        <w:ind w:firstLine="227"/>
        <w:jc w:val="both"/>
      </w:pPr>
    </w:p>
    <w:p w:rsidR="00A146CF" w:rsidRPr="004E1165" w:rsidRDefault="00A146CF" w:rsidP="00A146CF">
      <w:pPr>
        <w:tabs>
          <w:tab w:val="left" w:pos="6028"/>
        </w:tabs>
        <w:autoSpaceDE w:val="0"/>
        <w:spacing w:line="240" w:lineRule="auto"/>
      </w:pPr>
    </w:p>
    <w:p w:rsidR="00A146CF" w:rsidRDefault="00A146CF" w:rsidP="00A146CF">
      <w:pPr>
        <w:tabs>
          <w:tab w:val="left" w:pos="6028"/>
        </w:tabs>
        <w:autoSpaceDE w:val="0"/>
        <w:spacing w:line="240" w:lineRule="auto"/>
        <w:jc w:val="both"/>
        <w:rPr>
          <w:bCs/>
          <w:i/>
          <w:iCs/>
          <w:color w:val="auto"/>
        </w:rPr>
      </w:pPr>
    </w:p>
    <w:p w:rsidR="00A146CF" w:rsidRDefault="00A146CF" w:rsidP="00A146CF">
      <w:pPr>
        <w:tabs>
          <w:tab w:val="left" w:pos="6028"/>
        </w:tabs>
        <w:autoSpaceDE w:val="0"/>
        <w:spacing w:line="240" w:lineRule="auto"/>
        <w:jc w:val="both"/>
        <w:rPr>
          <w:bCs/>
          <w:i/>
          <w:iCs/>
          <w:color w:val="auto"/>
        </w:rPr>
      </w:pPr>
    </w:p>
    <w:p w:rsidR="00A146CF" w:rsidRDefault="00A146CF" w:rsidP="00A146CF">
      <w:pPr>
        <w:tabs>
          <w:tab w:val="left" w:pos="6028"/>
        </w:tabs>
        <w:autoSpaceDE w:val="0"/>
        <w:spacing w:line="240" w:lineRule="auto"/>
        <w:jc w:val="both"/>
        <w:rPr>
          <w:bCs/>
          <w:i/>
          <w:iCs/>
          <w:color w:val="auto"/>
        </w:rPr>
      </w:pPr>
    </w:p>
    <w:p w:rsidR="00A146CF" w:rsidRDefault="00A146CF" w:rsidP="00A146CF">
      <w:pPr>
        <w:tabs>
          <w:tab w:val="left" w:pos="6028"/>
        </w:tabs>
        <w:autoSpaceDE w:val="0"/>
        <w:spacing w:line="240" w:lineRule="auto"/>
        <w:jc w:val="both"/>
        <w:rPr>
          <w:bCs/>
          <w:i/>
          <w:iCs/>
          <w:color w:val="auto"/>
        </w:rPr>
      </w:pPr>
    </w:p>
    <w:p w:rsidR="00A146CF" w:rsidRDefault="00A146CF" w:rsidP="00A146CF">
      <w:pPr>
        <w:tabs>
          <w:tab w:val="left" w:pos="6028"/>
        </w:tabs>
        <w:autoSpaceDE w:val="0"/>
        <w:spacing w:line="240" w:lineRule="auto"/>
        <w:jc w:val="both"/>
        <w:rPr>
          <w:bCs/>
          <w:i/>
          <w:iCs/>
          <w:color w:val="auto"/>
        </w:rPr>
      </w:pPr>
    </w:p>
    <w:p w:rsidR="00AB1088" w:rsidRDefault="00AB1088" w:rsidP="00A146CF">
      <w:pPr>
        <w:tabs>
          <w:tab w:val="left" w:pos="6028"/>
        </w:tabs>
        <w:autoSpaceDE w:val="0"/>
        <w:spacing w:line="240" w:lineRule="auto"/>
        <w:jc w:val="both"/>
        <w:rPr>
          <w:bCs/>
          <w:i/>
          <w:iCs/>
          <w:color w:val="auto"/>
        </w:rPr>
      </w:pPr>
    </w:p>
    <w:p w:rsidR="00AB1088" w:rsidRPr="00AB1088" w:rsidRDefault="00AB1088" w:rsidP="00A146CF">
      <w:pPr>
        <w:tabs>
          <w:tab w:val="left" w:pos="6028"/>
        </w:tabs>
        <w:autoSpaceDE w:val="0"/>
        <w:spacing w:line="240" w:lineRule="auto"/>
        <w:jc w:val="both"/>
        <w:rPr>
          <w:bCs/>
          <w:i/>
          <w:iCs/>
          <w:color w:val="auto"/>
        </w:rPr>
      </w:pPr>
    </w:p>
    <w:p w:rsidR="00AE41C2" w:rsidRDefault="00AE41C2" w:rsidP="00A146CF">
      <w:pPr>
        <w:tabs>
          <w:tab w:val="left" w:pos="6028"/>
        </w:tabs>
        <w:autoSpaceDE w:val="0"/>
        <w:spacing w:line="240" w:lineRule="auto"/>
        <w:jc w:val="both"/>
        <w:rPr>
          <w:bCs/>
          <w:i/>
          <w:iCs/>
          <w:color w:val="auto"/>
        </w:rPr>
      </w:pPr>
    </w:p>
    <w:p w:rsidR="00A146CF" w:rsidRDefault="00A146CF" w:rsidP="00A146CF">
      <w:pPr>
        <w:tabs>
          <w:tab w:val="left" w:pos="6028"/>
        </w:tabs>
        <w:autoSpaceDE w:val="0"/>
        <w:spacing w:line="240" w:lineRule="auto"/>
        <w:jc w:val="both"/>
        <w:rPr>
          <w:bCs/>
          <w:i/>
          <w:iCs/>
          <w:color w:val="auto"/>
        </w:rPr>
      </w:pPr>
    </w:p>
    <w:p w:rsidR="00A146CF" w:rsidRDefault="00A146CF" w:rsidP="00A146CF">
      <w:pPr>
        <w:tabs>
          <w:tab w:val="left" w:pos="6028"/>
        </w:tabs>
        <w:autoSpaceDE w:val="0"/>
        <w:spacing w:line="240" w:lineRule="auto"/>
        <w:jc w:val="both"/>
        <w:rPr>
          <w:bCs/>
          <w:i/>
          <w:iCs/>
          <w:color w:val="auto"/>
        </w:rPr>
      </w:pPr>
    </w:p>
    <w:p w:rsidR="00A146CF" w:rsidRPr="006272B3" w:rsidRDefault="00A146CF" w:rsidP="00A146CF">
      <w:pPr>
        <w:jc w:val="right"/>
        <w:rPr>
          <w:b/>
          <w:bCs/>
        </w:rPr>
      </w:pPr>
      <w:r w:rsidRPr="006272B3">
        <w:rPr>
          <w:b/>
          <w:bCs/>
        </w:rPr>
        <w:t>(ОБРАЗАЦ 4)</w:t>
      </w:r>
    </w:p>
    <w:p w:rsidR="00A146CF" w:rsidRPr="006272B3" w:rsidRDefault="00A146CF" w:rsidP="00A146CF">
      <w:pPr>
        <w:jc w:val="right"/>
        <w:rPr>
          <w:b/>
          <w:bCs/>
        </w:rPr>
      </w:pPr>
    </w:p>
    <w:p w:rsidR="00BC54C6" w:rsidRDefault="00A146CF" w:rsidP="00A146CF">
      <w:pPr>
        <w:jc w:val="center"/>
        <w:rPr>
          <w:b/>
          <w:bCs/>
          <w:color w:val="auto"/>
        </w:rPr>
      </w:pPr>
      <w:r w:rsidRPr="006272B3">
        <w:rPr>
          <w:b/>
          <w:bCs/>
          <w:color w:val="auto"/>
        </w:rPr>
        <w:t>О</w:t>
      </w:r>
      <w:r w:rsidR="00BC54C6">
        <w:rPr>
          <w:b/>
          <w:bCs/>
          <w:color w:val="auto"/>
        </w:rPr>
        <w:t xml:space="preserve"> </w:t>
      </w:r>
      <w:r w:rsidRPr="006272B3">
        <w:rPr>
          <w:b/>
          <w:bCs/>
          <w:color w:val="auto"/>
        </w:rPr>
        <w:t>Б</w:t>
      </w:r>
      <w:r w:rsidR="00BC54C6">
        <w:rPr>
          <w:b/>
          <w:bCs/>
          <w:color w:val="auto"/>
        </w:rPr>
        <w:t xml:space="preserve"> </w:t>
      </w:r>
      <w:r w:rsidRPr="006272B3">
        <w:rPr>
          <w:b/>
          <w:bCs/>
          <w:color w:val="auto"/>
        </w:rPr>
        <w:t>Р</w:t>
      </w:r>
      <w:r w:rsidR="00BC54C6">
        <w:rPr>
          <w:b/>
          <w:bCs/>
          <w:color w:val="auto"/>
        </w:rPr>
        <w:t xml:space="preserve"> </w:t>
      </w:r>
      <w:r w:rsidRPr="006272B3">
        <w:rPr>
          <w:b/>
          <w:bCs/>
          <w:color w:val="auto"/>
        </w:rPr>
        <w:t>А</w:t>
      </w:r>
      <w:r w:rsidR="00BC54C6">
        <w:rPr>
          <w:b/>
          <w:bCs/>
          <w:color w:val="auto"/>
        </w:rPr>
        <w:t xml:space="preserve"> </w:t>
      </w:r>
      <w:r w:rsidRPr="006272B3">
        <w:rPr>
          <w:b/>
          <w:bCs/>
          <w:color w:val="auto"/>
        </w:rPr>
        <w:t>З</w:t>
      </w:r>
      <w:r w:rsidR="00BC54C6">
        <w:rPr>
          <w:b/>
          <w:bCs/>
          <w:color w:val="auto"/>
        </w:rPr>
        <w:t xml:space="preserve"> </w:t>
      </w:r>
      <w:r w:rsidRPr="006272B3">
        <w:rPr>
          <w:b/>
          <w:bCs/>
          <w:color w:val="auto"/>
        </w:rPr>
        <w:t>А</w:t>
      </w:r>
      <w:r w:rsidR="00BC54C6">
        <w:rPr>
          <w:b/>
          <w:bCs/>
          <w:color w:val="auto"/>
        </w:rPr>
        <w:t xml:space="preserve"> </w:t>
      </w:r>
      <w:r w:rsidRPr="006272B3">
        <w:rPr>
          <w:b/>
          <w:bCs/>
          <w:color w:val="auto"/>
        </w:rPr>
        <w:t>Ц</w:t>
      </w:r>
    </w:p>
    <w:p w:rsidR="00BC54C6" w:rsidRDefault="00BC54C6" w:rsidP="00A146CF">
      <w:pPr>
        <w:jc w:val="center"/>
        <w:rPr>
          <w:b/>
          <w:bCs/>
          <w:color w:val="auto"/>
        </w:rPr>
      </w:pPr>
    </w:p>
    <w:p w:rsidR="00A146CF" w:rsidRDefault="00907E43" w:rsidP="00A146CF">
      <w:pPr>
        <w:jc w:val="center"/>
        <w:rPr>
          <w:b/>
          <w:bCs/>
          <w:color w:val="auto"/>
        </w:rPr>
      </w:pPr>
      <w:r>
        <w:rPr>
          <w:b/>
          <w:bCs/>
          <w:color w:val="auto"/>
        </w:rPr>
        <w:t xml:space="preserve"> ИЗЈАВА</w:t>
      </w:r>
      <w:r w:rsidR="00A146CF" w:rsidRPr="006272B3">
        <w:rPr>
          <w:b/>
          <w:bCs/>
          <w:color w:val="auto"/>
        </w:rPr>
        <w:t xml:space="preserve"> ПОНУЂАЧА О ИСПУЊЕНОСТИ УСЛОВА ЗА УЧЕШЋЕ У ПОСТУПКУ ЈАВНЕ НАБАВКЕ </w:t>
      </w:r>
      <w:r w:rsidR="00BC54C6">
        <w:rPr>
          <w:b/>
          <w:bCs/>
          <w:color w:val="auto"/>
        </w:rPr>
        <w:t>ИЗ</w:t>
      </w:r>
      <w:r w:rsidR="00A146CF" w:rsidRPr="006272B3">
        <w:rPr>
          <w:b/>
          <w:bCs/>
          <w:color w:val="auto"/>
        </w:rPr>
        <w:t xml:space="preserve"> ЧЛАН</w:t>
      </w:r>
      <w:r w:rsidR="00BC54C6">
        <w:rPr>
          <w:b/>
          <w:bCs/>
          <w:color w:val="auto"/>
        </w:rPr>
        <w:t>А</w:t>
      </w:r>
      <w:r w:rsidR="00A146CF" w:rsidRPr="006272B3">
        <w:rPr>
          <w:b/>
          <w:bCs/>
          <w:color w:val="auto"/>
        </w:rPr>
        <w:t xml:space="preserve"> 75. ЗАКОНА </w:t>
      </w:r>
    </w:p>
    <w:p w:rsidR="00BC54C6" w:rsidRDefault="00BC54C6" w:rsidP="00A146CF">
      <w:pPr>
        <w:jc w:val="center"/>
        <w:rPr>
          <w:b/>
          <w:bCs/>
          <w:color w:val="auto"/>
        </w:rPr>
      </w:pPr>
    </w:p>
    <w:p w:rsidR="00BC54C6" w:rsidRPr="004E1165" w:rsidRDefault="00BC54C6" w:rsidP="00A146CF">
      <w:pPr>
        <w:jc w:val="center"/>
        <w:rPr>
          <w:b/>
          <w:bCs/>
        </w:rPr>
      </w:pPr>
    </w:p>
    <w:p w:rsidR="00A146CF" w:rsidRPr="004E1165" w:rsidRDefault="00A146CF" w:rsidP="00A146CF">
      <w:pPr>
        <w:spacing w:line="276" w:lineRule="auto"/>
        <w:ind w:firstLine="1134"/>
        <w:jc w:val="both"/>
      </w:pPr>
      <w:r w:rsidRPr="004E1165">
        <w:t xml:space="preserve">Под пуном материјалном и кривичном одговорношћу, </w:t>
      </w:r>
      <w:r w:rsidRPr="004E1165">
        <w:rPr>
          <w:lang w:val="sr-Cyrl-CS"/>
        </w:rPr>
        <w:t xml:space="preserve">као заступник понуђача, </w:t>
      </w:r>
      <w:r w:rsidRPr="004E1165">
        <w:t>дајем следећу</w:t>
      </w:r>
      <w:r w:rsidRPr="004E1165">
        <w:tab/>
      </w:r>
      <w:r w:rsidRPr="004E1165">
        <w:tab/>
      </w:r>
      <w:r w:rsidRPr="004E1165">
        <w:tab/>
      </w:r>
      <w:r w:rsidRPr="004E1165">
        <w:tab/>
      </w:r>
    </w:p>
    <w:p w:rsidR="00A146CF" w:rsidRPr="004E1165" w:rsidRDefault="00A146CF" w:rsidP="00A146CF">
      <w:pPr>
        <w:jc w:val="both"/>
      </w:pPr>
    </w:p>
    <w:p w:rsidR="00A146CF" w:rsidRPr="004E1165" w:rsidRDefault="00A146CF" w:rsidP="00A146CF">
      <w:pPr>
        <w:jc w:val="center"/>
        <w:rPr>
          <w:b/>
        </w:rPr>
      </w:pPr>
      <w:r w:rsidRPr="004E1165">
        <w:rPr>
          <w:b/>
        </w:rPr>
        <w:t>И З Ј А В У</w:t>
      </w:r>
    </w:p>
    <w:p w:rsidR="00A146CF" w:rsidRPr="004E1165" w:rsidRDefault="00A146CF" w:rsidP="00A146CF">
      <w:pPr>
        <w:jc w:val="both"/>
        <w:rPr>
          <w:lang w:val="sr-Cyrl-CS"/>
        </w:rPr>
      </w:pPr>
    </w:p>
    <w:p w:rsidR="00A146CF" w:rsidRPr="004E1165" w:rsidRDefault="00A146CF" w:rsidP="00A146CF">
      <w:pPr>
        <w:spacing w:line="276" w:lineRule="auto"/>
        <w:ind w:firstLine="1134"/>
        <w:jc w:val="both"/>
        <w:rPr>
          <w:iCs/>
          <w:color w:val="auto"/>
          <w:lang w:val="sr-Cyrl-CS"/>
        </w:rPr>
      </w:pPr>
      <w:r w:rsidRPr="004E1165">
        <w:rPr>
          <w:color w:val="auto"/>
          <w:lang w:val="sr-Cyrl-CS"/>
        </w:rPr>
        <w:t>П</w:t>
      </w:r>
      <w:r w:rsidRPr="004E1165">
        <w:rPr>
          <w:color w:val="auto"/>
        </w:rPr>
        <w:t xml:space="preserve">онуђач </w:t>
      </w:r>
      <w:r w:rsidRPr="004E1165">
        <w:rPr>
          <w:i/>
          <w:color w:val="auto"/>
        </w:rPr>
        <w:t xml:space="preserve"> _____________________________________________</w:t>
      </w:r>
      <w:r>
        <w:rPr>
          <w:i/>
          <w:iCs/>
          <w:color w:val="auto"/>
        </w:rPr>
        <w:t xml:space="preserve"> (</w:t>
      </w:r>
      <w:r w:rsidRPr="004E1165">
        <w:rPr>
          <w:i/>
          <w:color w:val="auto"/>
        </w:rPr>
        <w:t>навести назив понуђача</w:t>
      </w:r>
      <w:r>
        <w:rPr>
          <w:i/>
          <w:iCs/>
          <w:color w:val="auto"/>
        </w:rPr>
        <w:t>)</w:t>
      </w:r>
      <w:r w:rsidRPr="004E1165">
        <w:rPr>
          <w:i/>
          <w:color w:val="auto"/>
          <w:lang w:val="sr-Cyrl-CS"/>
        </w:rPr>
        <w:t xml:space="preserve"> </w:t>
      </w:r>
      <w:r w:rsidRPr="004E1165">
        <w:rPr>
          <w:color w:val="auto"/>
        </w:rPr>
        <w:t>у поступку јавне набавке</w:t>
      </w:r>
      <w:r w:rsidRPr="004E1165">
        <w:rPr>
          <w:rFonts w:eastAsia="Times New Roman"/>
          <w:b/>
          <w:color w:val="auto"/>
          <w:kern w:val="0"/>
          <w:lang w:eastAsia="en-US"/>
        </w:rPr>
        <w:t xml:space="preserve"> </w:t>
      </w:r>
      <w:r w:rsidR="00AB1088">
        <w:rPr>
          <w:rFonts w:eastAsia="Times New Roman"/>
          <w:b/>
          <w:bCs/>
          <w:color w:val="auto"/>
          <w:kern w:val="0"/>
          <w:lang w:val="sr-Cyrl-CS" w:eastAsia="en-US"/>
        </w:rPr>
        <w:t>добара „Лиценца за коришћење софтверске платформе“ П/2-2019</w:t>
      </w:r>
      <w:r w:rsidRPr="004E1165">
        <w:rPr>
          <w:color w:val="auto"/>
        </w:rPr>
        <w:t>, испуњава све услове из члан 75. З</w:t>
      </w:r>
      <w:r>
        <w:rPr>
          <w:color w:val="auto"/>
        </w:rPr>
        <w:t>акона о јавним набавкама</w:t>
      </w:r>
      <w:r w:rsidRPr="004E1165">
        <w:rPr>
          <w:color w:val="auto"/>
        </w:rPr>
        <w:t>, односно услове дефинисане конкурсном документацијом</w:t>
      </w:r>
      <w:r w:rsidRPr="004E1165">
        <w:rPr>
          <w:color w:val="auto"/>
          <w:lang w:val="ru-RU"/>
        </w:rPr>
        <w:t xml:space="preserve"> </w:t>
      </w:r>
      <w:r w:rsidRPr="004E1165">
        <w:rPr>
          <w:color w:val="auto"/>
        </w:rPr>
        <w:t>за предметну јавну набавку</w:t>
      </w:r>
      <w:r w:rsidRPr="004E1165">
        <w:rPr>
          <w:color w:val="auto"/>
          <w:lang w:val="sr-Cyrl-CS"/>
        </w:rPr>
        <w:t>,</w:t>
      </w:r>
      <w:r w:rsidRPr="004E1165">
        <w:rPr>
          <w:color w:val="auto"/>
        </w:rPr>
        <w:t xml:space="preserve"> и то:</w:t>
      </w:r>
    </w:p>
    <w:p w:rsidR="00A146CF" w:rsidRPr="004E1165" w:rsidRDefault="00907E43" w:rsidP="00907E43">
      <w:pPr>
        <w:pStyle w:val="ListParagraph"/>
        <w:spacing w:line="276" w:lineRule="auto"/>
        <w:ind w:left="0" w:firstLine="708"/>
        <w:jc w:val="both"/>
        <w:rPr>
          <w:iCs/>
          <w:lang w:val="sr-Cyrl-CS"/>
        </w:rPr>
      </w:pPr>
      <w:r>
        <w:rPr>
          <w:iCs/>
          <w:lang w:val="sr-Cyrl-CS"/>
        </w:rPr>
        <w:t xml:space="preserve">1) </w:t>
      </w:r>
      <w:r w:rsidR="00A146CF" w:rsidRPr="004E1165">
        <w:rPr>
          <w:iCs/>
          <w:lang w:val="sr-Cyrl-CS"/>
        </w:rPr>
        <w:t>Понуђач је р</w:t>
      </w:r>
      <w:r w:rsidR="00A146CF" w:rsidRPr="004E1165">
        <w:rPr>
          <w:iCs/>
        </w:rPr>
        <w:t>егистрован код надлежног органа, односно уписан у одговарајући регистар</w:t>
      </w:r>
      <w:r w:rsidR="00A146CF">
        <w:rPr>
          <w:iCs/>
        </w:rPr>
        <w:t xml:space="preserve"> (чл. 75. ст. 1. тач. 1) Закона о јавним набавкама)</w:t>
      </w:r>
      <w:r w:rsidR="00A146CF" w:rsidRPr="004E1165">
        <w:rPr>
          <w:iCs/>
        </w:rPr>
        <w:t>;</w:t>
      </w:r>
    </w:p>
    <w:p w:rsidR="00A146CF" w:rsidRPr="00907E43" w:rsidRDefault="00907E43" w:rsidP="00907E43">
      <w:pPr>
        <w:pStyle w:val="ListParagraph"/>
        <w:spacing w:line="276" w:lineRule="auto"/>
        <w:ind w:left="0" w:firstLine="708"/>
        <w:jc w:val="both"/>
        <w:rPr>
          <w:iCs/>
          <w:lang w:val="sr-Cyrl-CS"/>
        </w:rPr>
      </w:pPr>
      <w:r>
        <w:rPr>
          <w:iCs/>
          <w:lang w:val="sr-Cyrl-CS"/>
        </w:rPr>
        <w:t xml:space="preserve">2) </w:t>
      </w:r>
      <w:r w:rsidR="00A146CF" w:rsidRPr="004E1165">
        <w:rPr>
          <w:iCs/>
          <w:lang w:val="sr-Cyrl-CS"/>
        </w:rPr>
        <w:t xml:space="preserve">Понуђач и његов </w:t>
      </w:r>
      <w:r w:rsidR="00A146CF" w:rsidRPr="00907E43">
        <w:rPr>
          <w:iCs/>
          <w:lang w:val="sr-Cyrl-CS"/>
        </w:rPr>
        <w:t xml:space="preserve">законски заступник нису осуђивани за неко од кривичних дела као члан организоване криминалне групе, да нису осуђивани </w:t>
      </w:r>
      <w:r w:rsidR="00A146CF" w:rsidRPr="00907E43">
        <w:rPr>
          <w:iCs/>
          <w:lang w:val="sr-Cyrl-CS"/>
        </w:rPr>
        <w:lastRenderedPageBreak/>
        <w:t>за кривична дела против привреде, кривична дела против животне средине, кривично дело примања или давања мита, кривично дело преваре (чл. 75. ст. 1. тач. 2) Закона о јавним набавкама);</w:t>
      </w:r>
    </w:p>
    <w:p w:rsidR="00A146CF" w:rsidRPr="004E1165" w:rsidRDefault="00907E43" w:rsidP="00907E43">
      <w:pPr>
        <w:pStyle w:val="ListParagraph"/>
        <w:spacing w:line="276" w:lineRule="auto"/>
        <w:ind w:left="0" w:firstLine="708"/>
        <w:jc w:val="both"/>
        <w:rPr>
          <w:color w:val="auto"/>
          <w:lang w:val="sr-Cyrl-CS"/>
        </w:rPr>
      </w:pPr>
      <w:r>
        <w:rPr>
          <w:bCs/>
          <w:iCs/>
          <w:color w:val="auto"/>
          <w:lang w:val="sr-Cyrl-CS"/>
        </w:rPr>
        <w:t xml:space="preserve">3) </w:t>
      </w:r>
      <w:r w:rsidR="00A146CF" w:rsidRPr="004E1165">
        <w:rPr>
          <w:bCs/>
          <w:iCs/>
          <w:color w:val="auto"/>
          <w:lang w:val="sr-Cyrl-CS"/>
        </w:rPr>
        <w:t>Понуђач је и</w:t>
      </w:r>
      <w:r w:rsidR="00A146CF" w:rsidRPr="004E1165">
        <w:rPr>
          <w:bCs/>
          <w:iCs/>
          <w:color w:val="auto"/>
        </w:rPr>
        <w:t xml:space="preserve">змирио </w:t>
      </w:r>
      <w:r w:rsidR="00A146CF" w:rsidRPr="004E1165">
        <w:rPr>
          <w:color w:val="auto"/>
        </w:rPr>
        <w:t xml:space="preserve">доспеле порезе, доприносе и друге јавне дажбине у складу са прописима </w:t>
      </w:r>
      <w:r w:rsidR="00EA48AF" w:rsidRPr="004E1165">
        <w:rPr>
          <w:lang w:val="sr-Cyrl-CS"/>
        </w:rPr>
        <w:t xml:space="preserve">Републике Србије или стране државе када </w:t>
      </w:r>
      <w:r w:rsidR="00EA48AF">
        <w:rPr>
          <w:lang w:val="sr-Cyrl-CS"/>
        </w:rPr>
        <w:t>има седиште на њеној територији</w:t>
      </w:r>
      <w:r w:rsidR="00EA48AF" w:rsidRPr="004E1165">
        <w:rPr>
          <w:iCs/>
          <w:color w:val="auto"/>
        </w:rPr>
        <w:t xml:space="preserve"> </w:t>
      </w:r>
      <w:r w:rsidR="00A146CF" w:rsidRPr="004E1165">
        <w:rPr>
          <w:iCs/>
          <w:color w:val="auto"/>
        </w:rPr>
        <w:t>(чл.</w:t>
      </w:r>
      <w:r w:rsidR="00A146CF">
        <w:rPr>
          <w:iCs/>
        </w:rPr>
        <w:t xml:space="preserve"> 75. ст. 1. тач. 4) Закона о јавним набавкама</w:t>
      </w:r>
      <w:r w:rsidR="00A146CF" w:rsidRPr="004E1165">
        <w:rPr>
          <w:iCs/>
        </w:rPr>
        <w:t>)</w:t>
      </w:r>
      <w:r w:rsidR="00A146CF" w:rsidRPr="004E1165">
        <w:rPr>
          <w:i/>
        </w:rPr>
        <w:t>.</w:t>
      </w:r>
    </w:p>
    <w:p w:rsidR="00A146CF" w:rsidRPr="00907E43" w:rsidRDefault="00907E43" w:rsidP="00907E43">
      <w:pPr>
        <w:pStyle w:val="ListParagraph"/>
        <w:spacing w:line="276" w:lineRule="auto"/>
        <w:ind w:left="0" w:firstLine="708"/>
        <w:jc w:val="both"/>
        <w:rPr>
          <w:bCs/>
          <w:iCs/>
          <w:color w:val="auto"/>
          <w:lang w:val="sr-Cyrl-CS"/>
        </w:rPr>
      </w:pPr>
      <w:r>
        <w:rPr>
          <w:bCs/>
          <w:iCs/>
          <w:color w:val="auto"/>
          <w:lang w:val="sr-Cyrl-CS"/>
        </w:rPr>
        <w:t xml:space="preserve">4) </w:t>
      </w:r>
      <w:r w:rsidR="00A146CF" w:rsidRPr="00907E43">
        <w:rPr>
          <w:bCs/>
          <w:iCs/>
          <w:color w:val="auto"/>
          <w:lang w:val="sr-Cyrl-CS"/>
        </w:rPr>
        <w:t>Понуђач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за предметну јавну набавку (чл. 75. ст. 2. Закона о јавним набавкама).</w:t>
      </w:r>
    </w:p>
    <w:p w:rsidR="00A146CF" w:rsidRPr="004E1165" w:rsidRDefault="00A146CF" w:rsidP="00A146CF">
      <w:pPr>
        <w:pStyle w:val="ListParagraph"/>
        <w:ind w:left="1080"/>
        <w:jc w:val="both"/>
        <w:rPr>
          <w:i/>
          <w:lang w:val="sr-Cyrl-CS"/>
        </w:rPr>
      </w:pPr>
    </w:p>
    <w:p w:rsidR="00A146CF" w:rsidRPr="004E1165" w:rsidRDefault="00A146CF" w:rsidP="00A146CF">
      <w:pPr>
        <w:pStyle w:val="ListParagraph"/>
        <w:ind w:left="1080"/>
        <w:jc w:val="both"/>
        <w:rPr>
          <w:i/>
          <w:lang w:val="sr-Cyrl-CS"/>
        </w:rPr>
      </w:pPr>
    </w:p>
    <w:p w:rsidR="00A146CF" w:rsidRPr="004E1165" w:rsidRDefault="00A146CF" w:rsidP="00A146CF">
      <w:pPr>
        <w:pStyle w:val="ListParagraph"/>
        <w:ind w:left="1080"/>
        <w:jc w:val="both"/>
        <w:rPr>
          <w:i/>
          <w:lang w:val="sr-Cyrl-CS"/>
        </w:rPr>
      </w:pPr>
    </w:p>
    <w:p w:rsidR="00A146CF" w:rsidRPr="004E1165" w:rsidRDefault="00A146CF" w:rsidP="00A146CF">
      <w:pPr>
        <w:pStyle w:val="ListParagraph"/>
        <w:ind w:left="1080"/>
        <w:jc w:val="both"/>
        <w:rPr>
          <w:i/>
          <w:lang w:val="sr-Cyrl-CS"/>
        </w:rPr>
      </w:pPr>
    </w:p>
    <w:p w:rsidR="00A146CF" w:rsidRPr="004E1165" w:rsidRDefault="00A146CF" w:rsidP="00CD401C">
      <w:pPr>
        <w:spacing w:line="480" w:lineRule="auto"/>
      </w:pPr>
      <w:r w:rsidRPr="004E1165">
        <w:t>Место:_____________                                                                Понуђач:</w:t>
      </w:r>
    </w:p>
    <w:p w:rsidR="00A146CF" w:rsidRPr="004E1165" w:rsidRDefault="00A146CF" w:rsidP="00CD401C">
      <w:pPr>
        <w:spacing w:line="480" w:lineRule="auto"/>
        <w:rPr>
          <w:b/>
          <w:bCs/>
          <w:i/>
          <w:color w:val="auto"/>
        </w:rPr>
      </w:pPr>
      <w:r w:rsidRPr="004E1165">
        <w:t xml:space="preserve">Датум:_____________                         М.П.                     _____________________                                                        </w:t>
      </w:r>
    </w:p>
    <w:p w:rsidR="00A146CF" w:rsidRPr="004E1165" w:rsidRDefault="00A146CF" w:rsidP="00CD401C">
      <w:pPr>
        <w:pStyle w:val="BodyText2"/>
        <w:jc w:val="both"/>
        <w:rPr>
          <w:b/>
          <w:bCs/>
          <w:i/>
          <w:color w:val="auto"/>
        </w:rPr>
      </w:pPr>
    </w:p>
    <w:p w:rsidR="00A146CF" w:rsidRPr="004E1165" w:rsidRDefault="00A146CF" w:rsidP="00A146CF">
      <w:pPr>
        <w:tabs>
          <w:tab w:val="left" w:pos="6028"/>
        </w:tabs>
        <w:autoSpaceDE w:val="0"/>
        <w:spacing w:line="240" w:lineRule="auto"/>
        <w:jc w:val="both"/>
        <w:rPr>
          <w:bCs/>
          <w:i/>
          <w:iCs/>
          <w:color w:val="auto"/>
        </w:rPr>
      </w:pPr>
    </w:p>
    <w:p w:rsidR="00A146CF" w:rsidRDefault="00A146CF" w:rsidP="00834994">
      <w:pPr>
        <w:ind w:firstLine="708"/>
      </w:pPr>
    </w:p>
    <w:p w:rsidR="00A146CF" w:rsidRDefault="00A146CF" w:rsidP="00834994">
      <w:pPr>
        <w:ind w:firstLine="708"/>
      </w:pPr>
    </w:p>
    <w:p w:rsidR="00A146CF" w:rsidRDefault="00A146CF" w:rsidP="00834994">
      <w:pPr>
        <w:ind w:firstLine="708"/>
      </w:pPr>
    </w:p>
    <w:p w:rsidR="00A146CF" w:rsidRDefault="00A146CF" w:rsidP="00834994">
      <w:pPr>
        <w:ind w:firstLine="708"/>
      </w:pPr>
    </w:p>
    <w:p w:rsidR="00A146CF" w:rsidRDefault="00A146CF" w:rsidP="00834994">
      <w:pPr>
        <w:ind w:firstLine="708"/>
      </w:pPr>
    </w:p>
    <w:p w:rsidR="00A146CF" w:rsidRPr="006272B3" w:rsidRDefault="00A146CF" w:rsidP="00A146CF">
      <w:pPr>
        <w:jc w:val="right"/>
        <w:rPr>
          <w:b/>
          <w:bCs/>
        </w:rPr>
      </w:pPr>
      <w:r w:rsidRPr="006272B3">
        <w:rPr>
          <w:b/>
          <w:bCs/>
        </w:rPr>
        <w:t>(ОБРАЗАЦ 5)</w:t>
      </w:r>
    </w:p>
    <w:p w:rsidR="00A146CF" w:rsidRPr="006272B3" w:rsidRDefault="00A146CF" w:rsidP="00A146CF">
      <w:pPr>
        <w:jc w:val="right"/>
        <w:rPr>
          <w:b/>
          <w:bCs/>
        </w:rPr>
      </w:pPr>
    </w:p>
    <w:p w:rsidR="00A146CF" w:rsidRPr="006272B3" w:rsidRDefault="00A146CF" w:rsidP="00A146CF">
      <w:pPr>
        <w:jc w:val="center"/>
        <w:rPr>
          <w:b/>
          <w:bCs/>
        </w:rPr>
      </w:pPr>
      <w:r w:rsidRPr="006272B3">
        <w:rPr>
          <w:b/>
          <w:bCs/>
        </w:rPr>
        <w:t xml:space="preserve">ОБРАЗАЦ ИЗЈАВЕ О </w:t>
      </w:r>
      <w:r w:rsidR="001A7546">
        <w:rPr>
          <w:b/>
          <w:bCs/>
        </w:rPr>
        <w:t xml:space="preserve">ЧУВАЊУ ПОВЕРЉИВИХ ПОДАТАКА </w:t>
      </w:r>
    </w:p>
    <w:p w:rsidR="00A146CF" w:rsidRPr="004E1165" w:rsidRDefault="00A146CF" w:rsidP="00A146CF">
      <w:pPr>
        <w:pStyle w:val="ListParagraph"/>
        <w:tabs>
          <w:tab w:val="left" w:pos="680"/>
        </w:tabs>
        <w:ind w:left="0"/>
        <w:jc w:val="both"/>
        <w:rPr>
          <w:rFonts w:eastAsia="TimesNewRomanPSMT"/>
          <w:bCs/>
        </w:rPr>
      </w:pPr>
    </w:p>
    <w:p w:rsidR="001A7546" w:rsidRDefault="001A7546" w:rsidP="00A146CF">
      <w:pPr>
        <w:pStyle w:val="ListParagraph"/>
        <w:tabs>
          <w:tab w:val="left" w:pos="680"/>
        </w:tabs>
        <w:ind w:left="0"/>
        <w:jc w:val="center"/>
        <w:rPr>
          <w:rFonts w:eastAsia="TimesNewRomanPSMT"/>
          <w:b/>
          <w:bCs/>
        </w:rPr>
      </w:pPr>
    </w:p>
    <w:p w:rsidR="001A7546" w:rsidRDefault="001A7546" w:rsidP="00A146CF">
      <w:pPr>
        <w:pStyle w:val="ListParagraph"/>
        <w:tabs>
          <w:tab w:val="left" w:pos="680"/>
        </w:tabs>
        <w:ind w:left="0"/>
        <w:jc w:val="center"/>
        <w:rPr>
          <w:rFonts w:eastAsia="TimesNewRomanPSMT"/>
          <w:b/>
          <w:bCs/>
        </w:rPr>
      </w:pPr>
    </w:p>
    <w:p w:rsidR="001A7546" w:rsidRPr="001A7546" w:rsidRDefault="001A7546" w:rsidP="001A7546">
      <w:pPr>
        <w:jc w:val="center"/>
        <w:rPr>
          <w:b/>
        </w:rPr>
      </w:pPr>
      <w:r w:rsidRPr="001A7546">
        <w:rPr>
          <w:b/>
        </w:rPr>
        <w:t>И З Ј А В А</w:t>
      </w:r>
    </w:p>
    <w:p w:rsidR="001A7546" w:rsidRPr="001A7546" w:rsidRDefault="001A7546" w:rsidP="001A7546">
      <w:pPr>
        <w:jc w:val="center"/>
        <w:rPr>
          <w:b/>
        </w:rPr>
      </w:pPr>
      <w:r w:rsidRPr="001A7546">
        <w:rPr>
          <w:b/>
        </w:rPr>
        <w:t>о чувању поверљивих података</w:t>
      </w:r>
    </w:p>
    <w:p w:rsidR="001A7546" w:rsidRPr="00E95A1D" w:rsidRDefault="001A7546" w:rsidP="001A7546">
      <w:pPr>
        <w:pStyle w:val="BodyTextIndent3"/>
        <w:tabs>
          <w:tab w:val="left" w:pos="1418"/>
        </w:tabs>
        <w:spacing w:line="360" w:lineRule="auto"/>
        <w:ind w:right="33"/>
        <w:rPr>
          <w:sz w:val="24"/>
          <w:szCs w:val="24"/>
        </w:rPr>
      </w:pPr>
    </w:p>
    <w:p w:rsidR="001A7546" w:rsidRPr="00E95A1D" w:rsidRDefault="001A7546" w:rsidP="001A7546">
      <w:pPr>
        <w:spacing w:line="360" w:lineRule="auto"/>
        <w:jc w:val="center"/>
      </w:pPr>
      <w:r w:rsidRPr="00E95A1D">
        <w:t>____________________________________________________________________</w:t>
      </w:r>
    </w:p>
    <w:p w:rsidR="001A7546" w:rsidRPr="001A7546" w:rsidRDefault="001A7546" w:rsidP="001A7546">
      <w:pPr>
        <w:jc w:val="center"/>
        <w:rPr>
          <w:i/>
        </w:rPr>
      </w:pPr>
      <w:r w:rsidRPr="001A7546">
        <w:rPr>
          <w:i/>
        </w:rPr>
        <w:t>(навести назив понуђача)</w:t>
      </w:r>
    </w:p>
    <w:p w:rsidR="001A7546" w:rsidRDefault="001A7546" w:rsidP="001A7546">
      <w:pPr>
        <w:jc w:val="both"/>
      </w:pPr>
    </w:p>
    <w:p w:rsidR="001A7546" w:rsidRDefault="001A7546" w:rsidP="001A7546">
      <w:pPr>
        <w:jc w:val="both"/>
      </w:pPr>
    </w:p>
    <w:p w:rsidR="001A7546" w:rsidRPr="00FE6948" w:rsidRDefault="001A7546" w:rsidP="00CD401C">
      <w:pPr>
        <w:spacing w:line="276" w:lineRule="auto"/>
        <w:ind w:firstLine="708"/>
        <w:jc w:val="both"/>
      </w:pPr>
      <w:r w:rsidRPr="00FE6948">
        <w:t xml:space="preserve">ИЗЈАВЉУЈЕМ под </w:t>
      </w:r>
      <w:r>
        <w:t xml:space="preserve">пуном материјалном и </w:t>
      </w:r>
      <w:r w:rsidRPr="00FE6948">
        <w:t xml:space="preserve">кривичном одговорношћу да ћу све информације у поступку предметне јавне набавке </w:t>
      </w:r>
      <w:r>
        <w:t xml:space="preserve">које су стављене мени и/или било ком од запослених и других радно ангажованих у правним лицу чији сам ја заступник </w:t>
      </w:r>
      <w:r w:rsidRPr="00FE6948">
        <w:t xml:space="preserve">чувати и штитити као поверљиве од неовлашћеног коришћења </w:t>
      </w:r>
      <w:r w:rsidR="00CD401C">
        <w:t xml:space="preserve">и откривања </w:t>
      </w:r>
      <w:r>
        <w:t xml:space="preserve">као пословну </w:t>
      </w:r>
      <w:r w:rsidR="00CD401C">
        <w:t xml:space="preserve">односно службену </w:t>
      </w:r>
      <w:r>
        <w:t>тајну</w:t>
      </w:r>
      <w:r w:rsidR="00CD401C">
        <w:t>,</w:t>
      </w:r>
      <w:r>
        <w:t xml:space="preserve"> </w:t>
      </w:r>
      <w:r w:rsidRPr="00FE6948">
        <w:t>без обзира на степен те поверљивости.</w:t>
      </w:r>
    </w:p>
    <w:p w:rsidR="001A7546" w:rsidRDefault="001A7546" w:rsidP="00A146CF">
      <w:pPr>
        <w:pStyle w:val="ListParagraph"/>
        <w:tabs>
          <w:tab w:val="left" w:pos="680"/>
        </w:tabs>
        <w:ind w:left="0"/>
        <w:jc w:val="center"/>
        <w:rPr>
          <w:rFonts w:eastAsia="TimesNewRomanPSMT"/>
          <w:b/>
          <w:bCs/>
        </w:rPr>
      </w:pPr>
    </w:p>
    <w:p w:rsidR="001A7546" w:rsidRDefault="001A7546" w:rsidP="00A146CF">
      <w:pPr>
        <w:pStyle w:val="ListParagraph"/>
        <w:tabs>
          <w:tab w:val="left" w:pos="680"/>
        </w:tabs>
        <w:ind w:left="0"/>
        <w:jc w:val="center"/>
        <w:rPr>
          <w:rFonts w:eastAsia="TimesNewRomanPSMT"/>
          <w:b/>
          <w:bCs/>
        </w:rPr>
      </w:pPr>
    </w:p>
    <w:p w:rsidR="001A7546" w:rsidRDefault="001A7546" w:rsidP="00A146CF">
      <w:pPr>
        <w:pStyle w:val="ListParagraph"/>
        <w:tabs>
          <w:tab w:val="left" w:pos="680"/>
        </w:tabs>
        <w:ind w:left="0"/>
        <w:jc w:val="center"/>
        <w:rPr>
          <w:rFonts w:eastAsia="TimesNewRomanPSMT"/>
          <w:b/>
          <w:bCs/>
        </w:rPr>
      </w:pPr>
    </w:p>
    <w:p w:rsidR="001A7546" w:rsidRDefault="001A7546" w:rsidP="00A146CF">
      <w:pPr>
        <w:pStyle w:val="ListParagraph"/>
        <w:tabs>
          <w:tab w:val="left" w:pos="680"/>
        </w:tabs>
        <w:ind w:left="0"/>
        <w:jc w:val="center"/>
        <w:rPr>
          <w:rFonts w:eastAsia="TimesNewRomanPSMT"/>
          <w:b/>
          <w:bCs/>
        </w:rPr>
      </w:pPr>
    </w:p>
    <w:p w:rsidR="00A146CF" w:rsidRPr="004E1165" w:rsidRDefault="00A146CF" w:rsidP="00A146CF">
      <w:pPr>
        <w:pStyle w:val="ListParagraph"/>
        <w:tabs>
          <w:tab w:val="left" w:pos="680"/>
        </w:tabs>
        <w:spacing w:line="360" w:lineRule="auto"/>
        <w:ind w:left="0"/>
        <w:jc w:val="both"/>
        <w:rPr>
          <w:rFonts w:eastAsia="TimesNewRomanPSMT"/>
          <w:bCs/>
        </w:rPr>
      </w:pPr>
    </w:p>
    <w:p w:rsidR="00A146CF" w:rsidRPr="004E1165" w:rsidRDefault="00A146CF" w:rsidP="00A146CF">
      <w:pPr>
        <w:spacing w:line="360" w:lineRule="auto"/>
      </w:pPr>
      <w:r w:rsidRPr="004E1165">
        <w:t>Место:_____________                                                                Понуђач:</w:t>
      </w:r>
    </w:p>
    <w:p w:rsidR="00A146CF" w:rsidRPr="004E1165" w:rsidRDefault="00A146CF" w:rsidP="00A146CF">
      <w:pPr>
        <w:spacing w:line="360" w:lineRule="auto"/>
        <w:rPr>
          <w:b/>
          <w:bCs/>
          <w:i/>
          <w:color w:val="auto"/>
        </w:rPr>
      </w:pPr>
      <w:r w:rsidRPr="004E1165">
        <w:t xml:space="preserve">Датум:_____________                         М.П.                     _____________________                                                        </w:t>
      </w:r>
    </w:p>
    <w:p w:rsidR="00A146CF" w:rsidRPr="004E1165" w:rsidRDefault="00A146CF" w:rsidP="00A146CF">
      <w:pPr>
        <w:pStyle w:val="ListParagraph"/>
        <w:tabs>
          <w:tab w:val="left" w:pos="680"/>
        </w:tabs>
        <w:spacing w:line="360" w:lineRule="auto"/>
        <w:ind w:left="0"/>
        <w:jc w:val="both"/>
        <w:rPr>
          <w:rFonts w:eastAsia="TimesNewRomanPSMT"/>
          <w:bCs/>
        </w:rPr>
      </w:pPr>
    </w:p>
    <w:p w:rsidR="00A146CF" w:rsidRPr="004E1165" w:rsidRDefault="00A146CF" w:rsidP="00A146CF">
      <w:pPr>
        <w:pStyle w:val="ListParagraph"/>
        <w:tabs>
          <w:tab w:val="left" w:pos="680"/>
        </w:tabs>
        <w:spacing w:line="360" w:lineRule="auto"/>
        <w:ind w:left="0"/>
        <w:jc w:val="both"/>
        <w:rPr>
          <w:rFonts w:eastAsia="TimesNewRomanPSMT"/>
          <w:bCs/>
        </w:rPr>
      </w:pPr>
    </w:p>
    <w:p w:rsidR="00A146CF" w:rsidRPr="004E1165" w:rsidRDefault="00A146CF" w:rsidP="00A146CF">
      <w:pPr>
        <w:pStyle w:val="ListParagraph"/>
        <w:tabs>
          <w:tab w:val="left" w:pos="680"/>
        </w:tabs>
        <w:spacing w:line="360" w:lineRule="auto"/>
        <w:ind w:left="0"/>
        <w:jc w:val="both"/>
        <w:rPr>
          <w:rFonts w:eastAsia="TimesNewRomanPSMT"/>
          <w:bCs/>
        </w:rPr>
      </w:pPr>
    </w:p>
    <w:p w:rsidR="00A146CF" w:rsidRDefault="00A146CF" w:rsidP="00834994">
      <w:pPr>
        <w:ind w:firstLine="708"/>
      </w:pPr>
    </w:p>
    <w:p w:rsidR="00A146CF" w:rsidRDefault="00A146CF" w:rsidP="00834994">
      <w:pPr>
        <w:ind w:firstLine="708"/>
      </w:pPr>
    </w:p>
    <w:p w:rsidR="00A146CF" w:rsidRDefault="00A146CF" w:rsidP="00834994">
      <w:pPr>
        <w:ind w:firstLine="708"/>
      </w:pPr>
    </w:p>
    <w:p w:rsidR="00A146CF" w:rsidRDefault="00A146CF" w:rsidP="00834994">
      <w:pPr>
        <w:ind w:firstLine="708"/>
      </w:pPr>
    </w:p>
    <w:p w:rsidR="00A146CF" w:rsidRDefault="00A146CF" w:rsidP="00834994">
      <w:pPr>
        <w:ind w:firstLine="708"/>
      </w:pPr>
    </w:p>
    <w:p w:rsidR="00A146CF" w:rsidRDefault="00A146CF" w:rsidP="00834994">
      <w:pPr>
        <w:ind w:firstLine="708"/>
      </w:pPr>
    </w:p>
    <w:p w:rsidR="00A146CF" w:rsidRDefault="00A146CF" w:rsidP="00834994">
      <w:pPr>
        <w:ind w:firstLine="708"/>
      </w:pPr>
    </w:p>
    <w:p w:rsidR="00A146CF" w:rsidRPr="004E1165" w:rsidRDefault="00A146CF" w:rsidP="00A146CF">
      <w:pPr>
        <w:spacing w:line="240" w:lineRule="auto"/>
        <w:jc w:val="right"/>
        <w:rPr>
          <w:rFonts w:eastAsia="TimesNewRomanPSMT"/>
          <w:bCs/>
        </w:rPr>
      </w:pPr>
    </w:p>
    <w:p w:rsidR="006272B3" w:rsidRDefault="006272B3" w:rsidP="00A146CF">
      <w:pPr>
        <w:spacing w:line="240" w:lineRule="auto"/>
        <w:jc w:val="right"/>
        <w:rPr>
          <w:b/>
          <w:bCs/>
        </w:rPr>
      </w:pPr>
    </w:p>
    <w:p w:rsidR="001A7546" w:rsidRDefault="001A7546" w:rsidP="00A146CF">
      <w:pPr>
        <w:spacing w:line="240" w:lineRule="auto"/>
        <w:jc w:val="right"/>
        <w:rPr>
          <w:b/>
          <w:bCs/>
        </w:rPr>
      </w:pPr>
    </w:p>
    <w:sectPr w:rsidR="001A7546" w:rsidSect="00834994">
      <w:footerReference w:type="default" r:id="rId11"/>
      <w:pgSz w:w="11906" w:h="16838"/>
      <w:pgMar w:top="1417" w:right="1417" w:bottom="993" w:left="1417" w:header="708" w:footer="2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6B4" w:rsidRDefault="000976B4" w:rsidP="00834994">
      <w:pPr>
        <w:spacing w:line="240" w:lineRule="auto"/>
      </w:pPr>
      <w:r>
        <w:separator/>
      </w:r>
    </w:p>
  </w:endnote>
  <w:endnote w:type="continuationSeparator" w:id="0">
    <w:p w:rsidR="000976B4" w:rsidRDefault="000976B4" w:rsidP="0083499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C C Times">
    <w:altName w:val="Courier New"/>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TimesNewRomanPSMT">
    <w:altName w:val="MS Gothic"/>
    <w:panose1 w:val="00000000000000000000"/>
    <w:charset w:val="80"/>
    <w:family w:val="auto"/>
    <w:notTrueType/>
    <w:pitch w:val="default"/>
    <w:sig w:usb0="00000000" w:usb1="08070000" w:usb2="00000010" w:usb3="00000000" w:csb0="00020001" w:csb1="00000000"/>
  </w:font>
  <w:font w:name="HG Mincho Light J">
    <w:altName w:val="Times New Roman"/>
    <w:charset w:val="00"/>
    <w:family w:val="auto"/>
    <w:pitch w:val="variable"/>
    <w:sig w:usb0="00000000" w:usb1="00000000" w:usb2="00000000" w:usb3="00000000" w:csb0="00000000" w:csb1="00000000"/>
  </w:font>
  <w:font w:name="Malgun Gothic">
    <w:panose1 w:val="020B0503020000020004"/>
    <w:charset w:val="81"/>
    <w:family w:val="swiss"/>
    <w:pitch w:val="variable"/>
    <w:sig w:usb0="900002AF" w:usb1="09D77CFB" w:usb2="00000012" w:usb3="00000000" w:csb0="00080001"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127" w:rsidRPr="00436996" w:rsidRDefault="008C4127" w:rsidP="00834994">
    <w:pPr>
      <w:jc w:val="center"/>
      <w:rPr>
        <w:rFonts w:eastAsia="TimesNewRomanPSMT"/>
        <w:bCs/>
      </w:rPr>
    </w:pPr>
    <w:r>
      <w:rPr>
        <w:rFonts w:eastAsia="TimesNewRomanPSMT"/>
        <w:bCs/>
        <w:lang w:val="sr-Cyrl-CS"/>
      </w:rPr>
      <w:t>Лиценца за коришћење софтверске платформе</w:t>
    </w:r>
  </w:p>
  <w:p w:rsidR="008C4127" w:rsidRPr="00436996" w:rsidRDefault="008C4127" w:rsidP="00834994">
    <w:pPr>
      <w:jc w:val="center"/>
      <w:rPr>
        <w:rFonts w:eastAsia="TimesNewRomanPSMT"/>
        <w:bCs/>
      </w:rPr>
    </w:pPr>
    <w:r>
      <w:rPr>
        <w:rFonts w:eastAsia="TimesNewRomanPSMT"/>
        <w:bCs/>
      </w:rPr>
      <w:t>П/2-2019</w:t>
    </w:r>
  </w:p>
  <w:p w:rsidR="008C4127" w:rsidRDefault="001B1905">
    <w:pPr>
      <w:pStyle w:val="Footer"/>
      <w:jc w:val="right"/>
    </w:pPr>
    <w:r>
      <w:rPr>
        <w:b/>
        <w:bCs/>
      </w:rPr>
      <w:fldChar w:fldCharType="begin"/>
    </w:r>
    <w:r w:rsidR="008C4127">
      <w:rPr>
        <w:b/>
        <w:bCs/>
      </w:rPr>
      <w:instrText xml:space="preserve"> PAGE </w:instrText>
    </w:r>
    <w:r>
      <w:rPr>
        <w:b/>
        <w:bCs/>
      </w:rPr>
      <w:fldChar w:fldCharType="separate"/>
    </w:r>
    <w:r w:rsidR="00EB19E7">
      <w:rPr>
        <w:b/>
        <w:bCs/>
        <w:noProof/>
      </w:rPr>
      <w:t>1</w:t>
    </w:r>
    <w:r>
      <w:rPr>
        <w:b/>
        <w:bCs/>
      </w:rPr>
      <w:fldChar w:fldCharType="end"/>
    </w:r>
    <w:r w:rsidR="008C4127">
      <w:rPr>
        <w:b/>
        <w:bCs/>
      </w:rPr>
      <w:t xml:space="preserve"> </w:t>
    </w:r>
    <w:r w:rsidR="008C4127">
      <w:rPr>
        <w:b/>
        <w:bCs/>
        <w:lang w:val="sr-Cyrl-CS"/>
      </w:rPr>
      <w:t>од</w:t>
    </w:r>
    <w:r w:rsidR="008C4127">
      <w:t xml:space="preserve"> </w:t>
    </w:r>
    <w:r>
      <w:rPr>
        <w:b/>
        <w:bCs/>
      </w:rPr>
      <w:fldChar w:fldCharType="begin"/>
    </w:r>
    <w:r w:rsidR="008C4127">
      <w:rPr>
        <w:b/>
        <w:bCs/>
      </w:rPr>
      <w:instrText xml:space="preserve"> NUMPAGES  </w:instrText>
    </w:r>
    <w:r>
      <w:rPr>
        <w:b/>
        <w:bCs/>
      </w:rPr>
      <w:fldChar w:fldCharType="separate"/>
    </w:r>
    <w:r w:rsidR="00EB19E7">
      <w:rPr>
        <w:b/>
        <w:bCs/>
        <w:noProof/>
      </w:rPr>
      <w:t>3</w:t>
    </w:r>
    <w:r>
      <w:rPr>
        <w:b/>
        <w:bCs/>
      </w:rPr>
      <w:fldChar w:fldCharType="end"/>
    </w:r>
  </w:p>
  <w:p w:rsidR="008C4127" w:rsidRDefault="008C4127" w:rsidP="008349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6B4" w:rsidRDefault="000976B4" w:rsidP="00834994">
      <w:pPr>
        <w:spacing w:line="240" w:lineRule="auto"/>
      </w:pPr>
      <w:r>
        <w:separator/>
      </w:r>
    </w:p>
  </w:footnote>
  <w:footnote w:type="continuationSeparator" w:id="0">
    <w:p w:rsidR="000976B4" w:rsidRDefault="000976B4" w:rsidP="0083499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551F9"/>
    <w:multiLevelType w:val="hybridMultilevel"/>
    <w:tmpl w:val="145E99C0"/>
    <w:lvl w:ilvl="0" w:tplc="F6DE3E50">
      <w:start w:val="2"/>
      <w:numFmt w:val="bullet"/>
      <w:lvlText w:val="-"/>
      <w:lvlJc w:val="left"/>
      <w:pPr>
        <w:ind w:left="6031" w:hanging="360"/>
      </w:pPr>
      <w:rPr>
        <w:rFonts w:ascii="Garamond" w:eastAsia="Times New Roman" w:hAnsi="Garamond" w:cs="Arial" w:hint="default"/>
      </w:rPr>
    </w:lvl>
    <w:lvl w:ilvl="1" w:tplc="241A0003" w:tentative="1">
      <w:start w:val="1"/>
      <w:numFmt w:val="bullet"/>
      <w:lvlText w:val="o"/>
      <w:lvlJc w:val="left"/>
      <w:pPr>
        <w:ind w:left="6751" w:hanging="360"/>
      </w:pPr>
      <w:rPr>
        <w:rFonts w:ascii="Courier New" w:hAnsi="Courier New" w:cs="Courier New" w:hint="default"/>
      </w:rPr>
    </w:lvl>
    <w:lvl w:ilvl="2" w:tplc="241A0005" w:tentative="1">
      <w:start w:val="1"/>
      <w:numFmt w:val="bullet"/>
      <w:lvlText w:val=""/>
      <w:lvlJc w:val="left"/>
      <w:pPr>
        <w:ind w:left="7471" w:hanging="360"/>
      </w:pPr>
      <w:rPr>
        <w:rFonts w:ascii="Wingdings" w:hAnsi="Wingdings" w:hint="default"/>
      </w:rPr>
    </w:lvl>
    <w:lvl w:ilvl="3" w:tplc="241A0001" w:tentative="1">
      <w:start w:val="1"/>
      <w:numFmt w:val="bullet"/>
      <w:lvlText w:val=""/>
      <w:lvlJc w:val="left"/>
      <w:pPr>
        <w:ind w:left="8191" w:hanging="360"/>
      </w:pPr>
      <w:rPr>
        <w:rFonts w:ascii="Symbol" w:hAnsi="Symbol" w:hint="default"/>
      </w:rPr>
    </w:lvl>
    <w:lvl w:ilvl="4" w:tplc="241A0003" w:tentative="1">
      <w:start w:val="1"/>
      <w:numFmt w:val="bullet"/>
      <w:lvlText w:val="o"/>
      <w:lvlJc w:val="left"/>
      <w:pPr>
        <w:ind w:left="8911" w:hanging="360"/>
      </w:pPr>
      <w:rPr>
        <w:rFonts w:ascii="Courier New" w:hAnsi="Courier New" w:cs="Courier New" w:hint="default"/>
      </w:rPr>
    </w:lvl>
    <w:lvl w:ilvl="5" w:tplc="241A0005" w:tentative="1">
      <w:start w:val="1"/>
      <w:numFmt w:val="bullet"/>
      <w:lvlText w:val=""/>
      <w:lvlJc w:val="left"/>
      <w:pPr>
        <w:ind w:left="9631" w:hanging="360"/>
      </w:pPr>
      <w:rPr>
        <w:rFonts w:ascii="Wingdings" w:hAnsi="Wingdings" w:hint="default"/>
      </w:rPr>
    </w:lvl>
    <w:lvl w:ilvl="6" w:tplc="241A0001" w:tentative="1">
      <w:start w:val="1"/>
      <w:numFmt w:val="bullet"/>
      <w:lvlText w:val=""/>
      <w:lvlJc w:val="left"/>
      <w:pPr>
        <w:ind w:left="10351" w:hanging="360"/>
      </w:pPr>
      <w:rPr>
        <w:rFonts w:ascii="Symbol" w:hAnsi="Symbol" w:hint="default"/>
      </w:rPr>
    </w:lvl>
    <w:lvl w:ilvl="7" w:tplc="241A0003" w:tentative="1">
      <w:start w:val="1"/>
      <w:numFmt w:val="bullet"/>
      <w:lvlText w:val="o"/>
      <w:lvlJc w:val="left"/>
      <w:pPr>
        <w:ind w:left="11071" w:hanging="360"/>
      </w:pPr>
      <w:rPr>
        <w:rFonts w:ascii="Courier New" w:hAnsi="Courier New" w:cs="Courier New" w:hint="default"/>
      </w:rPr>
    </w:lvl>
    <w:lvl w:ilvl="8" w:tplc="241A0005" w:tentative="1">
      <w:start w:val="1"/>
      <w:numFmt w:val="bullet"/>
      <w:lvlText w:val=""/>
      <w:lvlJc w:val="left"/>
      <w:pPr>
        <w:ind w:left="11791" w:hanging="360"/>
      </w:pPr>
      <w:rPr>
        <w:rFonts w:ascii="Wingdings" w:hAnsi="Wingdings" w:hint="default"/>
      </w:rPr>
    </w:lvl>
  </w:abstractNum>
  <w:abstractNum w:abstractNumId="1">
    <w:nsid w:val="1DD657E4"/>
    <w:multiLevelType w:val="hybridMultilevel"/>
    <w:tmpl w:val="1006008A"/>
    <w:lvl w:ilvl="0" w:tplc="241A0011">
      <w:start w:val="1"/>
      <w:numFmt w:val="decimal"/>
      <w:lvlText w:val="%1)"/>
      <w:lvlJc w:val="left"/>
      <w:pPr>
        <w:ind w:left="1854" w:hanging="360"/>
      </w:pPr>
    </w:lvl>
    <w:lvl w:ilvl="1" w:tplc="241A0019" w:tentative="1">
      <w:start w:val="1"/>
      <w:numFmt w:val="lowerLetter"/>
      <w:lvlText w:val="%2."/>
      <w:lvlJc w:val="left"/>
      <w:pPr>
        <w:ind w:left="2574" w:hanging="360"/>
      </w:pPr>
    </w:lvl>
    <w:lvl w:ilvl="2" w:tplc="241A001B" w:tentative="1">
      <w:start w:val="1"/>
      <w:numFmt w:val="lowerRoman"/>
      <w:lvlText w:val="%3."/>
      <w:lvlJc w:val="right"/>
      <w:pPr>
        <w:ind w:left="3294" w:hanging="180"/>
      </w:pPr>
    </w:lvl>
    <w:lvl w:ilvl="3" w:tplc="241A000F" w:tentative="1">
      <w:start w:val="1"/>
      <w:numFmt w:val="decimal"/>
      <w:lvlText w:val="%4."/>
      <w:lvlJc w:val="left"/>
      <w:pPr>
        <w:ind w:left="4014" w:hanging="360"/>
      </w:pPr>
    </w:lvl>
    <w:lvl w:ilvl="4" w:tplc="241A0019" w:tentative="1">
      <w:start w:val="1"/>
      <w:numFmt w:val="lowerLetter"/>
      <w:lvlText w:val="%5."/>
      <w:lvlJc w:val="left"/>
      <w:pPr>
        <w:ind w:left="4734" w:hanging="360"/>
      </w:pPr>
    </w:lvl>
    <w:lvl w:ilvl="5" w:tplc="241A001B" w:tentative="1">
      <w:start w:val="1"/>
      <w:numFmt w:val="lowerRoman"/>
      <w:lvlText w:val="%6."/>
      <w:lvlJc w:val="right"/>
      <w:pPr>
        <w:ind w:left="5454" w:hanging="180"/>
      </w:pPr>
    </w:lvl>
    <w:lvl w:ilvl="6" w:tplc="241A000F" w:tentative="1">
      <w:start w:val="1"/>
      <w:numFmt w:val="decimal"/>
      <w:lvlText w:val="%7."/>
      <w:lvlJc w:val="left"/>
      <w:pPr>
        <w:ind w:left="6174" w:hanging="360"/>
      </w:pPr>
    </w:lvl>
    <w:lvl w:ilvl="7" w:tplc="241A0019" w:tentative="1">
      <w:start w:val="1"/>
      <w:numFmt w:val="lowerLetter"/>
      <w:lvlText w:val="%8."/>
      <w:lvlJc w:val="left"/>
      <w:pPr>
        <w:ind w:left="6894" w:hanging="360"/>
      </w:pPr>
    </w:lvl>
    <w:lvl w:ilvl="8" w:tplc="241A001B" w:tentative="1">
      <w:start w:val="1"/>
      <w:numFmt w:val="lowerRoman"/>
      <w:lvlText w:val="%9."/>
      <w:lvlJc w:val="right"/>
      <w:pPr>
        <w:ind w:left="7614" w:hanging="180"/>
      </w:pPr>
    </w:lvl>
  </w:abstractNum>
  <w:abstractNum w:abstractNumId="2">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3B2834DF"/>
    <w:multiLevelType w:val="hybridMultilevel"/>
    <w:tmpl w:val="65C21E16"/>
    <w:lvl w:ilvl="0" w:tplc="388CBE7E">
      <w:start w:val="1"/>
      <w:numFmt w:val="bullet"/>
      <w:lvlText w:val="-"/>
      <w:lvlJc w:val="left"/>
      <w:pPr>
        <w:ind w:left="1080" w:hanging="360"/>
      </w:pPr>
      <w:rPr>
        <w:rFonts w:ascii="Arial" w:eastAsia="Arial Unicode MS"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C287DB8"/>
    <w:multiLevelType w:val="hybridMultilevel"/>
    <w:tmpl w:val="BF7C7D9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3EC12251"/>
    <w:multiLevelType w:val="hybridMultilevel"/>
    <w:tmpl w:val="8D14D9D2"/>
    <w:lvl w:ilvl="0" w:tplc="FB5458D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42BC745E"/>
    <w:multiLevelType w:val="hybridMultilevel"/>
    <w:tmpl w:val="F4AAC46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8">
    <w:nsid w:val="4C7F686F"/>
    <w:multiLevelType w:val="hybridMultilevel"/>
    <w:tmpl w:val="81F03BE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CA7397B"/>
    <w:multiLevelType w:val="hybridMultilevel"/>
    <w:tmpl w:val="901AA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0C308B"/>
    <w:multiLevelType w:val="hybridMultilevel"/>
    <w:tmpl w:val="EF2A9CF6"/>
    <w:lvl w:ilvl="0" w:tplc="3772628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34F0C94"/>
    <w:multiLevelType w:val="hybridMultilevel"/>
    <w:tmpl w:val="6068D3E2"/>
    <w:lvl w:ilvl="0" w:tplc="241A0001">
      <w:start w:val="1"/>
      <w:numFmt w:val="bullet"/>
      <w:lvlText w:val=""/>
      <w:lvlJc w:val="left"/>
      <w:pPr>
        <w:ind w:left="1200" w:hanging="360"/>
      </w:pPr>
      <w:rPr>
        <w:rFonts w:ascii="Symbol" w:hAnsi="Symbol" w:hint="default"/>
      </w:rPr>
    </w:lvl>
    <w:lvl w:ilvl="1" w:tplc="241A0003" w:tentative="1">
      <w:start w:val="1"/>
      <w:numFmt w:val="bullet"/>
      <w:lvlText w:val="o"/>
      <w:lvlJc w:val="left"/>
      <w:pPr>
        <w:ind w:left="1920" w:hanging="360"/>
      </w:pPr>
      <w:rPr>
        <w:rFonts w:ascii="Courier New" w:hAnsi="Courier New" w:cs="Courier New" w:hint="default"/>
      </w:rPr>
    </w:lvl>
    <w:lvl w:ilvl="2" w:tplc="241A0005" w:tentative="1">
      <w:start w:val="1"/>
      <w:numFmt w:val="bullet"/>
      <w:lvlText w:val=""/>
      <w:lvlJc w:val="left"/>
      <w:pPr>
        <w:ind w:left="2640" w:hanging="360"/>
      </w:pPr>
      <w:rPr>
        <w:rFonts w:ascii="Wingdings" w:hAnsi="Wingdings" w:hint="default"/>
      </w:rPr>
    </w:lvl>
    <w:lvl w:ilvl="3" w:tplc="241A0001" w:tentative="1">
      <w:start w:val="1"/>
      <w:numFmt w:val="bullet"/>
      <w:lvlText w:val=""/>
      <w:lvlJc w:val="left"/>
      <w:pPr>
        <w:ind w:left="3360" w:hanging="360"/>
      </w:pPr>
      <w:rPr>
        <w:rFonts w:ascii="Symbol" w:hAnsi="Symbol" w:hint="default"/>
      </w:rPr>
    </w:lvl>
    <w:lvl w:ilvl="4" w:tplc="241A0003" w:tentative="1">
      <w:start w:val="1"/>
      <w:numFmt w:val="bullet"/>
      <w:lvlText w:val="o"/>
      <w:lvlJc w:val="left"/>
      <w:pPr>
        <w:ind w:left="4080" w:hanging="360"/>
      </w:pPr>
      <w:rPr>
        <w:rFonts w:ascii="Courier New" w:hAnsi="Courier New" w:cs="Courier New" w:hint="default"/>
      </w:rPr>
    </w:lvl>
    <w:lvl w:ilvl="5" w:tplc="241A0005" w:tentative="1">
      <w:start w:val="1"/>
      <w:numFmt w:val="bullet"/>
      <w:lvlText w:val=""/>
      <w:lvlJc w:val="left"/>
      <w:pPr>
        <w:ind w:left="4800" w:hanging="360"/>
      </w:pPr>
      <w:rPr>
        <w:rFonts w:ascii="Wingdings" w:hAnsi="Wingdings" w:hint="default"/>
      </w:rPr>
    </w:lvl>
    <w:lvl w:ilvl="6" w:tplc="241A0001" w:tentative="1">
      <w:start w:val="1"/>
      <w:numFmt w:val="bullet"/>
      <w:lvlText w:val=""/>
      <w:lvlJc w:val="left"/>
      <w:pPr>
        <w:ind w:left="5520" w:hanging="360"/>
      </w:pPr>
      <w:rPr>
        <w:rFonts w:ascii="Symbol" w:hAnsi="Symbol" w:hint="default"/>
      </w:rPr>
    </w:lvl>
    <w:lvl w:ilvl="7" w:tplc="241A0003" w:tentative="1">
      <w:start w:val="1"/>
      <w:numFmt w:val="bullet"/>
      <w:lvlText w:val="o"/>
      <w:lvlJc w:val="left"/>
      <w:pPr>
        <w:ind w:left="6240" w:hanging="360"/>
      </w:pPr>
      <w:rPr>
        <w:rFonts w:ascii="Courier New" w:hAnsi="Courier New" w:cs="Courier New" w:hint="default"/>
      </w:rPr>
    </w:lvl>
    <w:lvl w:ilvl="8" w:tplc="241A0005" w:tentative="1">
      <w:start w:val="1"/>
      <w:numFmt w:val="bullet"/>
      <w:lvlText w:val=""/>
      <w:lvlJc w:val="left"/>
      <w:pPr>
        <w:ind w:left="6960" w:hanging="360"/>
      </w:pPr>
      <w:rPr>
        <w:rFonts w:ascii="Wingdings" w:hAnsi="Wingdings" w:hint="default"/>
      </w:rPr>
    </w:lvl>
  </w:abstractNum>
  <w:abstractNum w:abstractNumId="12">
    <w:nsid w:val="699D78F4"/>
    <w:multiLevelType w:val="hybridMultilevel"/>
    <w:tmpl w:val="1FA2CE78"/>
    <w:lvl w:ilvl="0" w:tplc="A3E4CF16">
      <w:start w:val="1"/>
      <w:numFmt w:val="decimal"/>
      <w:lvlText w:val="%1)"/>
      <w:lvlJc w:val="left"/>
      <w:pPr>
        <w:ind w:left="1494" w:hanging="360"/>
      </w:pPr>
      <w:rPr>
        <w:rFonts w:hint="default"/>
      </w:rPr>
    </w:lvl>
    <w:lvl w:ilvl="1" w:tplc="241A0019" w:tentative="1">
      <w:start w:val="1"/>
      <w:numFmt w:val="lowerLetter"/>
      <w:lvlText w:val="%2."/>
      <w:lvlJc w:val="left"/>
      <w:pPr>
        <w:ind w:left="2214" w:hanging="360"/>
      </w:pPr>
    </w:lvl>
    <w:lvl w:ilvl="2" w:tplc="241A001B" w:tentative="1">
      <w:start w:val="1"/>
      <w:numFmt w:val="lowerRoman"/>
      <w:lvlText w:val="%3."/>
      <w:lvlJc w:val="right"/>
      <w:pPr>
        <w:ind w:left="2934" w:hanging="180"/>
      </w:pPr>
    </w:lvl>
    <w:lvl w:ilvl="3" w:tplc="241A000F" w:tentative="1">
      <w:start w:val="1"/>
      <w:numFmt w:val="decimal"/>
      <w:lvlText w:val="%4."/>
      <w:lvlJc w:val="left"/>
      <w:pPr>
        <w:ind w:left="3654" w:hanging="360"/>
      </w:pPr>
    </w:lvl>
    <w:lvl w:ilvl="4" w:tplc="241A0019" w:tentative="1">
      <w:start w:val="1"/>
      <w:numFmt w:val="lowerLetter"/>
      <w:lvlText w:val="%5."/>
      <w:lvlJc w:val="left"/>
      <w:pPr>
        <w:ind w:left="4374" w:hanging="360"/>
      </w:pPr>
    </w:lvl>
    <w:lvl w:ilvl="5" w:tplc="241A001B" w:tentative="1">
      <w:start w:val="1"/>
      <w:numFmt w:val="lowerRoman"/>
      <w:lvlText w:val="%6."/>
      <w:lvlJc w:val="right"/>
      <w:pPr>
        <w:ind w:left="5094" w:hanging="180"/>
      </w:pPr>
    </w:lvl>
    <w:lvl w:ilvl="6" w:tplc="241A000F" w:tentative="1">
      <w:start w:val="1"/>
      <w:numFmt w:val="decimal"/>
      <w:lvlText w:val="%7."/>
      <w:lvlJc w:val="left"/>
      <w:pPr>
        <w:ind w:left="5814" w:hanging="360"/>
      </w:pPr>
    </w:lvl>
    <w:lvl w:ilvl="7" w:tplc="241A0019" w:tentative="1">
      <w:start w:val="1"/>
      <w:numFmt w:val="lowerLetter"/>
      <w:lvlText w:val="%8."/>
      <w:lvlJc w:val="left"/>
      <w:pPr>
        <w:ind w:left="6534" w:hanging="360"/>
      </w:pPr>
    </w:lvl>
    <w:lvl w:ilvl="8" w:tplc="241A001B" w:tentative="1">
      <w:start w:val="1"/>
      <w:numFmt w:val="lowerRoman"/>
      <w:lvlText w:val="%9."/>
      <w:lvlJc w:val="right"/>
      <w:pPr>
        <w:ind w:left="7254" w:hanging="180"/>
      </w:pPr>
    </w:lvl>
  </w:abstractNum>
  <w:abstractNum w:abstractNumId="13">
    <w:nsid w:val="6A1B5D7C"/>
    <w:multiLevelType w:val="hybridMultilevel"/>
    <w:tmpl w:val="40383A3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7004224A"/>
    <w:multiLevelType w:val="hybridMultilevel"/>
    <w:tmpl w:val="A8C65AA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72340CCD"/>
    <w:multiLevelType w:val="hybridMultilevel"/>
    <w:tmpl w:val="1FBCB2A6"/>
    <w:lvl w:ilvl="0" w:tplc="578E625E">
      <w:start w:val="15"/>
      <w:numFmt w:val="bullet"/>
      <w:lvlText w:val="-"/>
      <w:lvlJc w:val="left"/>
      <w:pPr>
        <w:ind w:left="420" w:hanging="360"/>
      </w:pPr>
      <w:rPr>
        <w:rFonts w:ascii="Arial" w:eastAsia="Times New Roman" w:hAnsi="Arial" w:cs="Arial" w:hint="default"/>
        <w:b/>
      </w:rPr>
    </w:lvl>
    <w:lvl w:ilvl="1" w:tplc="081A0003">
      <w:start w:val="1"/>
      <w:numFmt w:val="bullet"/>
      <w:lvlText w:val="o"/>
      <w:lvlJc w:val="left"/>
      <w:pPr>
        <w:ind w:left="1140" w:hanging="360"/>
      </w:pPr>
      <w:rPr>
        <w:rFonts w:ascii="Courier New" w:hAnsi="Courier New" w:cs="Courier New" w:hint="default"/>
      </w:rPr>
    </w:lvl>
    <w:lvl w:ilvl="2" w:tplc="081A0005">
      <w:start w:val="1"/>
      <w:numFmt w:val="bullet"/>
      <w:lvlText w:val=""/>
      <w:lvlJc w:val="left"/>
      <w:pPr>
        <w:ind w:left="1860" w:hanging="360"/>
      </w:pPr>
      <w:rPr>
        <w:rFonts w:ascii="Wingdings" w:hAnsi="Wingdings" w:hint="default"/>
      </w:rPr>
    </w:lvl>
    <w:lvl w:ilvl="3" w:tplc="081A0001">
      <w:start w:val="1"/>
      <w:numFmt w:val="bullet"/>
      <w:lvlText w:val=""/>
      <w:lvlJc w:val="left"/>
      <w:pPr>
        <w:ind w:left="2580" w:hanging="360"/>
      </w:pPr>
      <w:rPr>
        <w:rFonts w:ascii="Symbol" w:hAnsi="Symbol" w:hint="default"/>
      </w:rPr>
    </w:lvl>
    <w:lvl w:ilvl="4" w:tplc="081A0003">
      <w:start w:val="1"/>
      <w:numFmt w:val="bullet"/>
      <w:lvlText w:val="o"/>
      <w:lvlJc w:val="left"/>
      <w:pPr>
        <w:ind w:left="3300" w:hanging="360"/>
      </w:pPr>
      <w:rPr>
        <w:rFonts w:ascii="Courier New" w:hAnsi="Courier New" w:cs="Courier New" w:hint="default"/>
      </w:rPr>
    </w:lvl>
    <w:lvl w:ilvl="5" w:tplc="081A0005">
      <w:start w:val="1"/>
      <w:numFmt w:val="bullet"/>
      <w:lvlText w:val=""/>
      <w:lvlJc w:val="left"/>
      <w:pPr>
        <w:ind w:left="4020" w:hanging="360"/>
      </w:pPr>
      <w:rPr>
        <w:rFonts w:ascii="Wingdings" w:hAnsi="Wingdings" w:hint="default"/>
      </w:rPr>
    </w:lvl>
    <w:lvl w:ilvl="6" w:tplc="081A0001">
      <w:start w:val="1"/>
      <w:numFmt w:val="bullet"/>
      <w:lvlText w:val=""/>
      <w:lvlJc w:val="left"/>
      <w:pPr>
        <w:ind w:left="4740" w:hanging="360"/>
      </w:pPr>
      <w:rPr>
        <w:rFonts w:ascii="Symbol" w:hAnsi="Symbol" w:hint="default"/>
      </w:rPr>
    </w:lvl>
    <w:lvl w:ilvl="7" w:tplc="081A0003">
      <w:start w:val="1"/>
      <w:numFmt w:val="bullet"/>
      <w:lvlText w:val="o"/>
      <w:lvlJc w:val="left"/>
      <w:pPr>
        <w:ind w:left="5460" w:hanging="360"/>
      </w:pPr>
      <w:rPr>
        <w:rFonts w:ascii="Courier New" w:hAnsi="Courier New" w:cs="Courier New" w:hint="default"/>
      </w:rPr>
    </w:lvl>
    <w:lvl w:ilvl="8" w:tplc="081A0005">
      <w:start w:val="1"/>
      <w:numFmt w:val="bullet"/>
      <w:lvlText w:val=""/>
      <w:lvlJc w:val="left"/>
      <w:pPr>
        <w:ind w:left="6180" w:hanging="360"/>
      </w:pPr>
      <w:rPr>
        <w:rFonts w:ascii="Wingdings" w:hAnsi="Wingdings" w:hint="default"/>
      </w:rPr>
    </w:lvl>
  </w:abstractNum>
  <w:abstractNum w:abstractNumId="16">
    <w:nsid w:val="7343103D"/>
    <w:multiLevelType w:val="hybridMultilevel"/>
    <w:tmpl w:val="C8FE6700"/>
    <w:lvl w:ilvl="0" w:tplc="F41EE90A">
      <w:start w:val="1"/>
      <w:numFmt w:val="decimal"/>
      <w:lvlText w:val="%1."/>
      <w:lvlJc w:val="left"/>
      <w:pPr>
        <w:ind w:left="1080" w:hanging="360"/>
      </w:pPr>
      <w:rPr>
        <w:rFonts w:hint="default"/>
        <w:b/>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0"/>
  </w:num>
  <w:num w:numId="2">
    <w:abstractNumId w:val="15"/>
  </w:num>
  <w:num w:numId="3">
    <w:abstractNumId w:val="1"/>
  </w:num>
  <w:num w:numId="4">
    <w:abstractNumId w:val="6"/>
  </w:num>
  <w:num w:numId="5">
    <w:abstractNumId w:val="5"/>
  </w:num>
  <w:num w:numId="6">
    <w:abstractNumId w:val="13"/>
  </w:num>
  <w:num w:numId="7">
    <w:abstractNumId w:val="2"/>
  </w:num>
  <w:num w:numId="8">
    <w:abstractNumId w:val="12"/>
  </w:num>
  <w:num w:numId="9">
    <w:abstractNumId w:val="16"/>
  </w:num>
  <w:num w:numId="10">
    <w:abstractNumId w:val="11"/>
  </w:num>
  <w:num w:numId="11">
    <w:abstractNumId w:val="10"/>
  </w:num>
  <w:num w:numId="12">
    <w:abstractNumId w:val="4"/>
  </w:num>
  <w:num w:numId="13">
    <w:abstractNumId w:val="7"/>
  </w:num>
  <w:num w:numId="14">
    <w:abstractNumId w:val="14"/>
  </w:num>
  <w:num w:numId="15">
    <w:abstractNumId w:val="9"/>
  </w:num>
  <w:num w:numId="16">
    <w:abstractNumId w:val="3"/>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hideSpellingErrors/>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834994"/>
    <w:rsid w:val="00065D72"/>
    <w:rsid w:val="00070BC5"/>
    <w:rsid w:val="000917A1"/>
    <w:rsid w:val="000976B4"/>
    <w:rsid w:val="000E7E72"/>
    <w:rsid w:val="000F50B8"/>
    <w:rsid w:val="00160108"/>
    <w:rsid w:val="00161810"/>
    <w:rsid w:val="00180BED"/>
    <w:rsid w:val="001A7546"/>
    <w:rsid w:val="001A7F01"/>
    <w:rsid w:val="001B1905"/>
    <w:rsid w:val="001C48A3"/>
    <w:rsid w:val="001F3F0A"/>
    <w:rsid w:val="0023469B"/>
    <w:rsid w:val="002547C3"/>
    <w:rsid w:val="00256985"/>
    <w:rsid w:val="00273F53"/>
    <w:rsid w:val="0029296B"/>
    <w:rsid w:val="002B6F1E"/>
    <w:rsid w:val="002E1AFE"/>
    <w:rsid w:val="00310602"/>
    <w:rsid w:val="00317CF5"/>
    <w:rsid w:val="003A3354"/>
    <w:rsid w:val="003F6143"/>
    <w:rsid w:val="00405D19"/>
    <w:rsid w:val="004523AD"/>
    <w:rsid w:val="00492004"/>
    <w:rsid w:val="004C3728"/>
    <w:rsid w:val="004D4FE1"/>
    <w:rsid w:val="005118B3"/>
    <w:rsid w:val="00523363"/>
    <w:rsid w:val="005518BC"/>
    <w:rsid w:val="00576895"/>
    <w:rsid w:val="00593B95"/>
    <w:rsid w:val="005A267C"/>
    <w:rsid w:val="005C5B5B"/>
    <w:rsid w:val="005D3ECE"/>
    <w:rsid w:val="005F1941"/>
    <w:rsid w:val="006272B3"/>
    <w:rsid w:val="006528C4"/>
    <w:rsid w:val="00687F9A"/>
    <w:rsid w:val="006B58B2"/>
    <w:rsid w:val="006D073C"/>
    <w:rsid w:val="006D191D"/>
    <w:rsid w:val="007034AC"/>
    <w:rsid w:val="00705F67"/>
    <w:rsid w:val="00754E5F"/>
    <w:rsid w:val="00794916"/>
    <w:rsid w:val="007E4033"/>
    <w:rsid w:val="007F209D"/>
    <w:rsid w:val="0080710E"/>
    <w:rsid w:val="00834994"/>
    <w:rsid w:val="00850B4F"/>
    <w:rsid w:val="008B1454"/>
    <w:rsid w:val="008B59E7"/>
    <w:rsid w:val="008C4127"/>
    <w:rsid w:val="008E5086"/>
    <w:rsid w:val="00907E43"/>
    <w:rsid w:val="00934CF0"/>
    <w:rsid w:val="00942628"/>
    <w:rsid w:val="009667FE"/>
    <w:rsid w:val="009853F8"/>
    <w:rsid w:val="009D1394"/>
    <w:rsid w:val="009E2D13"/>
    <w:rsid w:val="009F3955"/>
    <w:rsid w:val="00A00AAA"/>
    <w:rsid w:val="00A146CF"/>
    <w:rsid w:val="00A1588F"/>
    <w:rsid w:val="00A4233C"/>
    <w:rsid w:val="00A56838"/>
    <w:rsid w:val="00A61AE1"/>
    <w:rsid w:val="00A62A4F"/>
    <w:rsid w:val="00AB1088"/>
    <w:rsid w:val="00AE41C2"/>
    <w:rsid w:val="00AF6F60"/>
    <w:rsid w:val="00B7610D"/>
    <w:rsid w:val="00BC1E00"/>
    <w:rsid w:val="00BC4E77"/>
    <w:rsid w:val="00BC54C6"/>
    <w:rsid w:val="00C27D82"/>
    <w:rsid w:val="00C40BAA"/>
    <w:rsid w:val="00C47582"/>
    <w:rsid w:val="00C636E0"/>
    <w:rsid w:val="00C63932"/>
    <w:rsid w:val="00C71ACA"/>
    <w:rsid w:val="00C87491"/>
    <w:rsid w:val="00C92AC8"/>
    <w:rsid w:val="00CC2307"/>
    <w:rsid w:val="00CD401C"/>
    <w:rsid w:val="00D024D5"/>
    <w:rsid w:val="00D10CA8"/>
    <w:rsid w:val="00D35A0A"/>
    <w:rsid w:val="00D70E6B"/>
    <w:rsid w:val="00DB6FA6"/>
    <w:rsid w:val="00E56282"/>
    <w:rsid w:val="00E62D48"/>
    <w:rsid w:val="00EA48AF"/>
    <w:rsid w:val="00EB19E7"/>
    <w:rsid w:val="00EB1EAA"/>
    <w:rsid w:val="00EC5CA8"/>
    <w:rsid w:val="00EF341D"/>
    <w:rsid w:val="00F24E03"/>
    <w:rsid w:val="00F87B22"/>
    <w:rsid w:val="00FA717C"/>
    <w:rsid w:val="00FE65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AF"/>
    <w:pPr>
      <w:suppressAutoHyphens/>
      <w:spacing w:line="100" w:lineRule="atLeast"/>
    </w:pPr>
    <w:rPr>
      <w:rFonts w:ascii="Times New Roman" w:eastAsia="Arial Unicode MS" w:hAnsi="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34994"/>
    <w:pPr>
      <w:spacing w:after="120"/>
    </w:pPr>
  </w:style>
  <w:style w:type="character" w:customStyle="1" w:styleId="BodyTextChar">
    <w:name w:val="Body Text Char"/>
    <w:link w:val="BodyText"/>
    <w:rsid w:val="00834994"/>
    <w:rPr>
      <w:rFonts w:ascii="Times New Roman" w:eastAsia="Arial Unicode MS" w:hAnsi="Times New Roman" w:cs="Times New Roman"/>
      <w:color w:val="000000"/>
      <w:kern w:val="1"/>
      <w:sz w:val="24"/>
      <w:szCs w:val="24"/>
      <w:lang w:eastAsia="ar-SA"/>
    </w:rPr>
  </w:style>
  <w:style w:type="paragraph" w:styleId="ListParagraph">
    <w:name w:val="List Paragraph"/>
    <w:basedOn w:val="Normal"/>
    <w:uiPriority w:val="34"/>
    <w:qFormat/>
    <w:rsid w:val="00834994"/>
    <w:pPr>
      <w:ind w:left="720"/>
    </w:pPr>
  </w:style>
  <w:style w:type="paragraph" w:styleId="BodyText3">
    <w:name w:val="Body Text 3"/>
    <w:basedOn w:val="Normal"/>
    <w:link w:val="BodyText3Char"/>
    <w:rsid w:val="00834994"/>
    <w:pPr>
      <w:spacing w:after="120"/>
    </w:pPr>
    <w:rPr>
      <w:rFonts w:eastAsia="Times New Roman"/>
      <w:sz w:val="16"/>
      <w:szCs w:val="16"/>
    </w:rPr>
  </w:style>
  <w:style w:type="character" w:customStyle="1" w:styleId="BodyText3Char">
    <w:name w:val="Body Text 3 Char"/>
    <w:link w:val="BodyText3"/>
    <w:rsid w:val="00834994"/>
    <w:rPr>
      <w:rFonts w:ascii="Times New Roman" w:eastAsia="Times New Roman" w:hAnsi="Times New Roman" w:cs="Times New Roman"/>
      <w:color w:val="000000"/>
      <w:kern w:val="1"/>
      <w:sz w:val="16"/>
      <w:szCs w:val="16"/>
      <w:lang w:eastAsia="ar-SA"/>
    </w:rPr>
  </w:style>
  <w:style w:type="paragraph" w:customStyle="1" w:styleId="Default">
    <w:name w:val="Default"/>
    <w:rsid w:val="00834994"/>
    <w:pPr>
      <w:autoSpaceDE w:val="0"/>
      <w:autoSpaceDN w:val="0"/>
      <w:adjustRightInd w:val="0"/>
    </w:pPr>
    <w:rPr>
      <w:rFonts w:ascii="Times New Roman" w:eastAsia="Times New Roman" w:hAnsi="Times New Roman"/>
      <w:color w:val="000000"/>
      <w:sz w:val="24"/>
      <w:szCs w:val="24"/>
    </w:rPr>
  </w:style>
  <w:style w:type="character" w:styleId="Hyperlink">
    <w:name w:val="Hyperlink"/>
    <w:uiPriority w:val="99"/>
    <w:unhideWhenUsed/>
    <w:rsid w:val="00834994"/>
    <w:rPr>
      <w:color w:val="0000FF"/>
      <w:u w:val="single"/>
    </w:rPr>
  </w:style>
  <w:style w:type="paragraph" w:styleId="FootnoteText">
    <w:name w:val="footnote text"/>
    <w:basedOn w:val="Normal"/>
    <w:link w:val="FootnoteTextChar"/>
    <w:unhideWhenUsed/>
    <w:rsid w:val="00834994"/>
    <w:pPr>
      <w:suppressAutoHyphens w:val="0"/>
      <w:spacing w:line="240" w:lineRule="auto"/>
      <w:jc w:val="both"/>
    </w:pPr>
    <w:rPr>
      <w:rFonts w:ascii="Arial" w:eastAsia="Times New Roman" w:hAnsi="Arial"/>
      <w:color w:val="auto"/>
      <w:kern w:val="0"/>
      <w:sz w:val="20"/>
      <w:szCs w:val="20"/>
      <w:lang w:eastAsia="en-US"/>
    </w:rPr>
  </w:style>
  <w:style w:type="character" w:customStyle="1" w:styleId="FootnoteTextChar">
    <w:name w:val="Footnote Text Char"/>
    <w:link w:val="FootnoteText"/>
    <w:rsid w:val="00834994"/>
    <w:rPr>
      <w:rFonts w:ascii="Arial" w:eastAsia="Times New Roman" w:hAnsi="Arial" w:cs="Times New Roman"/>
      <w:sz w:val="20"/>
      <w:szCs w:val="20"/>
      <w:lang w:val="en-US"/>
    </w:rPr>
  </w:style>
  <w:style w:type="paragraph" w:customStyle="1" w:styleId="Tekst">
    <w:name w:val="Tekst"/>
    <w:rsid w:val="00834994"/>
    <w:pPr>
      <w:spacing w:after="57"/>
      <w:jc w:val="both"/>
    </w:pPr>
    <w:rPr>
      <w:rFonts w:ascii="MAC C Times" w:eastAsia="Times New Roman" w:hAnsi="MAC C Times"/>
      <w:color w:val="000000"/>
      <w:sz w:val="24"/>
    </w:rPr>
  </w:style>
  <w:style w:type="character" w:styleId="FootnoteReference">
    <w:name w:val="footnote reference"/>
    <w:unhideWhenUsed/>
    <w:rsid w:val="00834994"/>
    <w:rPr>
      <w:vertAlign w:val="superscript"/>
    </w:rPr>
  </w:style>
  <w:style w:type="paragraph" w:styleId="Header">
    <w:name w:val="header"/>
    <w:basedOn w:val="Normal"/>
    <w:link w:val="HeaderChar"/>
    <w:uiPriority w:val="99"/>
    <w:unhideWhenUsed/>
    <w:rsid w:val="00834994"/>
    <w:pPr>
      <w:tabs>
        <w:tab w:val="center" w:pos="4536"/>
        <w:tab w:val="right" w:pos="9072"/>
      </w:tabs>
      <w:spacing w:line="240" w:lineRule="auto"/>
    </w:pPr>
  </w:style>
  <w:style w:type="character" w:customStyle="1" w:styleId="HeaderChar">
    <w:name w:val="Header Char"/>
    <w:link w:val="Header"/>
    <w:uiPriority w:val="99"/>
    <w:rsid w:val="00834994"/>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834994"/>
    <w:pPr>
      <w:tabs>
        <w:tab w:val="center" w:pos="4536"/>
        <w:tab w:val="right" w:pos="9072"/>
      </w:tabs>
      <w:spacing w:line="240" w:lineRule="auto"/>
    </w:pPr>
  </w:style>
  <w:style w:type="character" w:customStyle="1" w:styleId="FooterChar">
    <w:name w:val="Footer Char"/>
    <w:link w:val="Footer"/>
    <w:uiPriority w:val="99"/>
    <w:rsid w:val="00834994"/>
    <w:rPr>
      <w:rFonts w:ascii="Times New Roman" w:eastAsia="Arial Unicode MS" w:hAnsi="Times New Roman" w:cs="Times New Roman"/>
      <w:color w:val="000000"/>
      <w:kern w:val="1"/>
      <w:sz w:val="24"/>
      <w:szCs w:val="24"/>
      <w:lang w:eastAsia="ar-SA"/>
    </w:rPr>
  </w:style>
  <w:style w:type="table" w:styleId="TableGrid">
    <w:name w:val="Table Grid"/>
    <w:basedOn w:val="TableNormal"/>
    <w:uiPriority w:val="39"/>
    <w:rsid w:val="00834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A146CF"/>
    <w:pPr>
      <w:spacing w:after="120" w:line="480" w:lineRule="auto"/>
    </w:pPr>
  </w:style>
  <w:style w:type="character" w:customStyle="1" w:styleId="BodyText2Char">
    <w:name w:val="Body Text 2 Char"/>
    <w:link w:val="BodyText2"/>
    <w:rsid w:val="00A146CF"/>
    <w:rPr>
      <w:rFonts w:ascii="Times New Roman" w:eastAsia="Arial Unicode MS" w:hAnsi="Times New Roman" w:cs="Times New Roman"/>
      <w:color w:val="000000"/>
      <w:kern w:val="1"/>
      <w:sz w:val="24"/>
      <w:szCs w:val="24"/>
      <w:lang w:eastAsia="ar-SA"/>
    </w:rPr>
  </w:style>
  <w:style w:type="paragraph" w:styleId="BodyTextIndent3">
    <w:name w:val="Body Text Indent 3"/>
    <w:basedOn w:val="Normal"/>
    <w:link w:val="BodyTextIndent3Char"/>
    <w:uiPriority w:val="99"/>
    <w:semiHidden/>
    <w:unhideWhenUsed/>
    <w:rsid w:val="001A7546"/>
    <w:pPr>
      <w:spacing w:after="120"/>
      <w:ind w:left="283"/>
    </w:pPr>
    <w:rPr>
      <w:sz w:val="16"/>
      <w:szCs w:val="16"/>
    </w:rPr>
  </w:style>
  <w:style w:type="character" w:customStyle="1" w:styleId="BodyTextIndent3Char">
    <w:name w:val="Body Text Indent 3 Char"/>
    <w:link w:val="BodyTextIndent3"/>
    <w:uiPriority w:val="99"/>
    <w:semiHidden/>
    <w:rsid w:val="001A7546"/>
    <w:rPr>
      <w:rFonts w:ascii="Times New Roman" w:eastAsia="Arial Unicode MS" w:hAnsi="Times New Roman"/>
      <w:color w:val="000000"/>
      <w:kern w:val="1"/>
      <w:sz w:val="16"/>
      <w:szCs w:val="16"/>
      <w:lang w:eastAsia="ar-SA"/>
    </w:rPr>
  </w:style>
  <w:style w:type="paragraph" w:styleId="BalloonText">
    <w:name w:val="Balloon Text"/>
    <w:basedOn w:val="Normal"/>
    <w:link w:val="BalloonTextChar"/>
    <w:uiPriority w:val="99"/>
    <w:semiHidden/>
    <w:unhideWhenUsed/>
    <w:rsid w:val="00BC54C6"/>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BC54C6"/>
    <w:rPr>
      <w:rFonts w:ascii="Segoe UI" w:eastAsia="Arial Unicode MS" w:hAnsi="Segoe UI" w:cs="Segoe UI"/>
      <w:color w:val="000000"/>
      <w:kern w:val="1"/>
      <w:sz w:val="18"/>
      <w:szCs w:val="18"/>
      <w:lang w:eastAsia="ar-SA"/>
    </w:rPr>
  </w:style>
  <w:style w:type="paragraph" w:styleId="NoSpacing">
    <w:name w:val="No Spacing"/>
    <w:link w:val="NoSpacingChar"/>
    <w:uiPriority w:val="1"/>
    <w:qFormat/>
    <w:rsid w:val="00310602"/>
    <w:rPr>
      <w:sz w:val="22"/>
      <w:szCs w:val="22"/>
    </w:rPr>
  </w:style>
  <w:style w:type="character" w:customStyle="1" w:styleId="NoSpacingChar">
    <w:name w:val="No Spacing Char"/>
    <w:link w:val="NoSpacing"/>
    <w:uiPriority w:val="1"/>
    <w:locked/>
    <w:rsid w:val="00310602"/>
    <w:rPr>
      <w:sz w:val="22"/>
      <w:szCs w:val="22"/>
    </w:rPr>
  </w:style>
  <w:style w:type="paragraph" w:styleId="NormalWeb">
    <w:name w:val="Normal (Web)"/>
    <w:basedOn w:val="Normal"/>
    <w:uiPriority w:val="99"/>
    <w:unhideWhenUsed/>
    <w:rsid w:val="00310602"/>
    <w:pPr>
      <w:suppressAutoHyphens w:val="0"/>
      <w:spacing w:before="100" w:beforeAutospacing="1" w:after="100" w:afterAutospacing="1" w:line="240" w:lineRule="auto"/>
    </w:pPr>
    <w:rPr>
      <w:rFonts w:eastAsia="Times New Roman"/>
      <w:color w:val="auto"/>
      <w:kern w:val="0"/>
      <w:lang w:eastAsia="en-US"/>
    </w:rPr>
  </w:style>
  <w:style w:type="character" w:styleId="CommentReference">
    <w:name w:val="annotation reference"/>
    <w:basedOn w:val="DefaultParagraphFont"/>
    <w:uiPriority w:val="99"/>
    <w:semiHidden/>
    <w:unhideWhenUsed/>
    <w:rsid w:val="00CC2307"/>
    <w:rPr>
      <w:sz w:val="16"/>
      <w:szCs w:val="16"/>
    </w:rPr>
  </w:style>
  <w:style w:type="paragraph" w:styleId="CommentText">
    <w:name w:val="annotation text"/>
    <w:basedOn w:val="Normal"/>
    <w:link w:val="CommentTextChar"/>
    <w:uiPriority w:val="99"/>
    <w:semiHidden/>
    <w:unhideWhenUsed/>
    <w:rsid w:val="00CC2307"/>
    <w:pPr>
      <w:spacing w:line="240" w:lineRule="auto"/>
    </w:pPr>
    <w:rPr>
      <w:sz w:val="20"/>
      <w:szCs w:val="20"/>
    </w:rPr>
  </w:style>
  <w:style w:type="character" w:customStyle="1" w:styleId="CommentTextChar">
    <w:name w:val="Comment Text Char"/>
    <w:basedOn w:val="DefaultParagraphFont"/>
    <w:link w:val="CommentText"/>
    <w:uiPriority w:val="99"/>
    <w:semiHidden/>
    <w:rsid w:val="00CC2307"/>
    <w:rPr>
      <w:rFonts w:ascii="Times New Roman" w:eastAsia="Arial Unicode MS" w:hAnsi="Times New Roman"/>
      <w:color w:val="000000"/>
      <w:kern w:val="1"/>
      <w:lang w:eastAsia="ar-SA"/>
    </w:rPr>
  </w:style>
  <w:style w:type="paragraph" w:styleId="CommentSubject">
    <w:name w:val="annotation subject"/>
    <w:basedOn w:val="CommentText"/>
    <w:next w:val="CommentText"/>
    <w:link w:val="CommentSubjectChar"/>
    <w:uiPriority w:val="99"/>
    <w:semiHidden/>
    <w:unhideWhenUsed/>
    <w:rsid w:val="00CC2307"/>
    <w:rPr>
      <w:b/>
      <w:bCs/>
    </w:rPr>
  </w:style>
  <w:style w:type="character" w:customStyle="1" w:styleId="CommentSubjectChar">
    <w:name w:val="Comment Subject Char"/>
    <w:basedOn w:val="CommentTextChar"/>
    <w:link w:val="CommentSubject"/>
    <w:uiPriority w:val="99"/>
    <w:semiHidden/>
    <w:rsid w:val="00CC2307"/>
    <w:rPr>
      <w:rFonts w:ascii="Times New Roman" w:eastAsia="Arial Unicode MS" w:hAnsi="Times New Roman"/>
      <w:b/>
      <w:bCs/>
      <w:color w:val="000000"/>
      <w:kern w:val="1"/>
      <w:lang w:eastAsia="ar-SA"/>
    </w:rPr>
  </w:style>
  <w:style w:type="character" w:customStyle="1" w:styleId="WW8Num5z3">
    <w:name w:val="WW8Num5z3"/>
    <w:rsid w:val="00CC2307"/>
    <w:rPr>
      <w:rFonts w:ascii="Symbol" w:hAnsi="Symbol" w:cs="Symbol"/>
    </w:rPr>
  </w:style>
</w:styles>
</file>

<file path=word/webSettings.xml><?xml version="1.0" encoding="utf-8"?>
<w:webSettings xmlns:r="http://schemas.openxmlformats.org/officeDocument/2006/relationships" xmlns:w="http://schemas.openxmlformats.org/wordprocessingml/2006/main">
  <w:divs>
    <w:div w:id="92048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ml.gov.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kjn.gov.rs" TargetMode="External"/><Relationship Id="rId4" Type="http://schemas.openxmlformats.org/officeDocument/2006/relationships/webSettings" Target="webSettings.xml"/><Relationship Id="rId9" Type="http://schemas.openxmlformats.org/officeDocument/2006/relationships/hyperlink" Target="mailto:togrizovic@apml.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5262</Words>
  <Characters>29994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35186</CharactersWithSpaces>
  <SharedDoc>false</SharedDoc>
  <HLinks>
    <vt:vector size="18" baseType="variant">
      <vt:variant>
        <vt:i4>6422566</vt:i4>
      </vt:variant>
      <vt:variant>
        <vt:i4>6</vt:i4>
      </vt:variant>
      <vt:variant>
        <vt:i4>0</vt:i4>
      </vt:variant>
      <vt:variant>
        <vt:i4>5</vt:i4>
      </vt:variant>
      <vt:variant>
        <vt:lpwstr>http://www.kjn.gov.rs/</vt:lpwstr>
      </vt:variant>
      <vt:variant>
        <vt:lpwstr/>
      </vt:variant>
      <vt:variant>
        <vt:i4>786483</vt:i4>
      </vt:variant>
      <vt:variant>
        <vt:i4>3</vt:i4>
      </vt:variant>
      <vt:variant>
        <vt:i4>0</vt:i4>
      </vt:variant>
      <vt:variant>
        <vt:i4>5</vt:i4>
      </vt:variant>
      <vt:variant>
        <vt:lpwstr>mailto:danilo.samardzic@mfin.gov.rs</vt:lpwstr>
      </vt:variant>
      <vt:variant>
        <vt:lpwstr/>
      </vt:variant>
      <vt:variant>
        <vt:i4>3342395</vt:i4>
      </vt:variant>
      <vt:variant>
        <vt:i4>0</vt:i4>
      </vt:variant>
      <vt:variant>
        <vt:i4>0</vt:i4>
      </vt:variant>
      <vt:variant>
        <vt:i4>5</vt:i4>
      </vt:variant>
      <vt:variant>
        <vt:lpwstr>http://www.mfin.gov.rs/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Samardzic</dc:creator>
  <cp:lastModifiedBy>Катарина Павличић</cp:lastModifiedBy>
  <cp:revision>2</cp:revision>
  <cp:lastPrinted>2018-03-23T10:14:00Z</cp:lastPrinted>
  <dcterms:created xsi:type="dcterms:W3CDTF">2019-10-01T07:33:00Z</dcterms:created>
  <dcterms:modified xsi:type="dcterms:W3CDTF">2019-10-01T07:33:00Z</dcterms:modified>
</cp:coreProperties>
</file>